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BB91B" w14:textId="77777777" w:rsidR="009423D9" w:rsidRPr="00335E26" w:rsidRDefault="007B3A75" w:rsidP="00335E26">
      <w:pPr>
        <w:pStyle w:val="UserGuideHeading"/>
        <w:pBdr>
          <w:bottom w:val="single" w:sz="4" w:space="12" w:color="007DB9"/>
        </w:pBdr>
        <w:tabs>
          <w:tab w:val="clear" w:pos="2255"/>
          <w:tab w:val="left" w:pos="2268"/>
        </w:tabs>
        <w:spacing w:line="360" w:lineRule="exact"/>
        <w:ind w:left="2268" w:hanging="2268"/>
        <w:rPr>
          <w:rFonts w:ascii="VIC" w:hAnsi="VIC"/>
          <w:color w:val="007DB9"/>
        </w:rPr>
      </w:pPr>
      <w:bookmarkStart w:id="0" w:name="_Toc73956971"/>
      <w:bookmarkStart w:id="1" w:name="_Toc78773717"/>
      <w:r w:rsidRPr="00335E26">
        <w:rPr>
          <w:rFonts w:ascii="VIC" w:hAnsi="VIC"/>
          <w:color w:val="007DB9"/>
        </w:rPr>
        <w:t xml:space="preserve">User Guide </w:t>
      </w:r>
      <w:r w:rsidR="00AF622D" w:rsidRPr="00335E26">
        <w:rPr>
          <w:rFonts w:ascii="VIC" w:hAnsi="VIC"/>
          <w:color w:val="007DB9"/>
        </w:rPr>
        <w:t>10</w:t>
      </w:r>
      <w:r w:rsidR="00AF622D" w:rsidRPr="00335E26">
        <w:rPr>
          <w:rFonts w:ascii="VIC" w:hAnsi="VIC"/>
          <w:color w:val="007DB9"/>
        </w:rPr>
        <w:tab/>
      </w:r>
      <w:r w:rsidR="00890F06" w:rsidRPr="00335E26">
        <w:rPr>
          <w:rFonts w:ascii="VIC" w:hAnsi="VIC"/>
          <w:color w:val="007DB9"/>
        </w:rPr>
        <w:t>A</w:t>
      </w:r>
      <w:r w:rsidR="00AF622D" w:rsidRPr="00335E26">
        <w:rPr>
          <w:rFonts w:ascii="VIC" w:hAnsi="VIC"/>
          <w:color w:val="007DB9"/>
        </w:rPr>
        <w:t>dditional survey documents</w:t>
      </w:r>
      <w:bookmarkEnd w:id="0"/>
      <w:bookmarkEnd w:id="1"/>
      <w:r w:rsidR="00890F06" w:rsidRPr="00335E26">
        <w:rPr>
          <w:rFonts w:ascii="VIC" w:hAnsi="VIC"/>
          <w:color w:val="007DB9"/>
        </w:rPr>
        <w:t xml:space="preserve"> </w:t>
      </w:r>
      <w:r w:rsidR="00802FBE" w:rsidRPr="00335E26">
        <w:rPr>
          <w:rFonts w:ascii="VIC" w:hAnsi="VIC"/>
          <w:color w:val="007DB9"/>
        </w:rPr>
        <w:t>- surveyors</w:t>
      </w:r>
      <w:r w:rsidR="00890F06" w:rsidRPr="00335E26">
        <w:rPr>
          <w:rFonts w:ascii="VIC" w:hAnsi="VIC"/>
          <w:color w:val="007DB9"/>
        </w:rPr>
        <w:t xml:space="preserve"> </w:t>
      </w:r>
      <w:r w:rsidR="009006D3" w:rsidRPr="00335E26">
        <w:rPr>
          <w:rFonts w:ascii="VIC" w:hAnsi="VIC"/>
          <w:color w:val="007DB9"/>
        </w:rPr>
        <w:t>r</w:t>
      </w:r>
      <w:r w:rsidR="00890F06" w:rsidRPr="00335E26">
        <w:rPr>
          <w:rFonts w:ascii="VIC" w:hAnsi="VIC"/>
          <w:color w:val="007DB9"/>
        </w:rPr>
        <w:t>eport, abstract of field records</w:t>
      </w:r>
      <w:r w:rsidR="00B52C10" w:rsidRPr="00335E26">
        <w:rPr>
          <w:rFonts w:ascii="VIC" w:hAnsi="VIC"/>
          <w:color w:val="007DB9"/>
        </w:rPr>
        <w:t xml:space="preserve"> and</w:t>
      </w:r>
      <w:r w:rsidR="00335FA2" w:rsidRPr="00335E26">
        <w:rPr>
          <w:rFonts w:ascii="VIC" w:hAnsi="VIC"/>
          <w:color w:val="007DB9"/>
        </w:rPr>
        <w:t xml:space="preserve"> compiled plan sheets</w:t>
      </w:r>
    </w:p>
    <w:p w14:paraId="67E90B0F" w14:textId="77777777" w:rsidR="00AF622D" w:rsidRPr="00335E26" w:rsidRDefault="00AF622D" w:rsidP="001F0BC1">
      <w:pPr>
        <w:pStyle w:val="HeadingA"/>
        <w:rPr>
          <w:rFonts w:ascii="VIC" w:hAnsi="VIC"/>
          <w:color w:val="007DB9"/>
        </w:rPr>
      </w:pPr>
      <w:bookmarkStart w:id="2" w:name="_Toc78094356"/>
      <w:bookmarkStart w:id="3" w:name="_Toc78099048"/>
      <w:bookmarkStart w:id="4" w:name="_Toc73956972"/>
      <w:bookmarkStart w:id="5" w:name="_Toc78094264"/>
      <w:bookmarkStart w:id="6" w:name="_Toc78098953"/>
      <w:bookmarkStart w:id="7" w:name="_Toc73957057"/>
      <w:bookmarkStart w:id="8" w:name="_Toc78094344"/>
      <w:bookmarkStart w:id="9" w:name="_Toc78099036"/>
      <w:r w:rsidRPr="00335E26">
        <w:rPr>
          <w:rFonts w:ascii="VIC" w:hAnsi="VIC"/>
          <w:color w:val="007DB9"/>
        </w:rPr>
        <w:t xml:space="preserve">Purpose of this </w:t>
      </w:r>
      <w:bookmarkEnd w:id="2"/>
      <w:bookmarkEnd w:id="3"/>
      <w:r w:rsidRPr="00335E26">
        <w:rPr>
          <w:rFonts w:ascii="VIC" w:hAnsi="VIC"/>
          <w:color w:val="007DB9"/>
        </w:rPr>
        <w:t>User Guide</w:t>
      </w:r>
    </w:p>
    <w:p w14:paraId="725A3EE0" w14:textId="77777777" w:rsidR="00AF622D" w:rsidRPr="00335E26" w:rsidRDefault="00D07243" w:rsidP="001F0BC1">
      <w:pPr>
        <w:pStyle w:val="BodyText"/>
        <w:rPr>
          <w:rFonts w:ascii="Arial" w:hAnsi="Arial" w:cs="Arial"/>
          <w:sz w:val="20"/>
        </w:rPr>
      </w:pPr>
      <w:r w:rsidRPr="00335E26">
        <w:rPr>
          <w:rFonts w:ascii="Arial" w:hAnsi="Arial" w:cs="Arial"/>
          <w:sz w:val="20"/>
        </w:rPr>
        <w:t xml:space="preserve">The purpose of this User Guide is to provide guidance to </w:t>
      </w:r>
      <w:r w:rsidR="009006D3" w:rsidRPr="00335E26">
        <w:rPr>
          <w:rFonts w:ascii="Arial" w:hAnsi="Arial" w:cs="Arial"/>
          <w:sz w:val="20"/>
        </w:rPr>
        <w:t>A</w:t>
      </w:r>
      <w:r w:rsidR="00C5323D" w:rsidRPr="00335E26">
        <w:rPr>
          <w:rFonts w:ascii="Arial" w:hAnsi="Arial" w:cs="Arial"/>
          <w:sz w:val="20"/>
        </w:rPr>
        <w:t xml:space="preserve">pplicant </w:t>
      </w:r>
      <w:r w:rsidR="009006D3" w:rsidRPr="00335E26">
        <w:rPr>
          <w:rFonts w:ascii="Arial" w:hAnsi="Arial" w:cs="Arial"/>
          <w:sz w:val="20"/>
        </w:rPr>
        <w:t>C</w:t>
      </w:r>
      <w:r w:rsidR="00C5323D" w:rsidRPr="00335E26">
        <w:rPr>
          <w:rFonts w:ascii="Arial" w:hAnsi="Arial" w:cs="Arial"/>
          <w:sz w:val="20"/>
        </w:rPr>
        <w:t>ontact</w:t>
      </w:r>
      <w:r w:rsidRPr="00335E26">
        <w:rPr>
          <w:rFonts w:ascii="Arial" w:hAnsi="Arial" w:cs="Arial"/>
          <w:sz w:val="20"/>
        </w:rPr>
        <w:t>s about providing supporting survey documents, such as abstract of field records</w:t>
      </w:r>
      <w:r w:rsidR="004B6E9A" w:rsidRPr="00335E26">
        <w:rPr>
          <w:rFonts w:ascii="Arial" w:hAnsi="Arial" w:cs="Arial"/>
          <w:sz w:val="20"/>
        </w:rPr>
        <w:t>,</w:t>
      </w:r>
      <w:r w:rsidRPr="00335E26">
        <w:rPr>
          <w:rFonts w:ascii="Arial" w:hAnsi="Arial" w:cs="Arial"/>
          <w:sz w:val="20"/>
        </w:rPr>
        <w:t xml:space="preserve"> surveyors report</w:t>
      </w:r>
      <w:r w:rsidR="00586F7A" w:rsidRPr="00335E26">
        <w:rPr>
          <w:rFonts w:ascii="Arial" w:hAnsi="Arial" w:cs="Arial"/>
          <w:sz w:val="20"/>
        </w:rPr>
        <w:t>, supplementary abstract of field records</w:t>
      </w:r>
      <w:r w:rsidR="00976E8B" w:rsidRPr="00335E26">
        <w:rPr>
          <w:rFonts w:ascii="Arial" w:hAnsi="Arial" w:cs="Arial"/>
          <w:sz w:val="20"/>
        </w:rPr>
        <w:t>, supplementary surveyors report</w:t>
      </w:r>
      <w:r w:rsidR="00B52C10" w:rsidRPr="00335E26">
        <w:rPr>
          <w:rFonts w:ascii="Arial" w:hAnsi="Arial" w:cs="Arial"/>
          <w:sz w:val="20"/>
        </w:rPr>
        <w:t xml:space="preserve"> and</w:t>
      </w:r>
      <w:r w:rsidR="00AB1FBA" w:rsidRPr="00335E26">
        <w:rPr>
          <w:rFonts w:ascii="Arial" w:hAnsi="Arial" w:cs="Arial"/>
          <w:sz w:val="20"/>
        </w:rPr>
        <w:t xml:space="preserve"> </w:t>
      </w:r>
      <w:r w:rsidR="00335FA2" w:rsidRPr="00335E26">
        <w:rPr>
          <w:rFonts w:ascii="Arial" w:hAnsi="Arial" w:cs="Arial"/>
          <w:sz w:val="20"/>
        </w:rPr>
        <w:t>compiled plan sheets</w:t>
      </w:r>
      <w:r w:rsidRPr="00335E26">
        <w:rPr>
          <w:rFonts w:ascii="Arial" w:hAnsi="Arial" w:cs="Arial"/>
          <w:sz w:val="20"/>
        </w:rPr>
        <w:t xml:space="preserve"> through SPEAR</w:t>
      </w:r>
      <w:r w:rsidR="00AF622D" w:rsidRPr="00335E26">
        <w:rPr>
          <w:rFonts w:ascii="Arial" w:hAnsi="Arial" w:cs="Arial"/>
          <w:sz w:val="20"/>
        </w:rPr>
        <w:t>.</w:t>
      </w:r>
    </w:p>
    <w:p w14:paraId="0B2AFDF5" w14:textId="77777777" w:rsidR="00AF622D" w:rsidRPr="00335E26" w:rsidRDefault="00AF622D" w:rsidP="001F0BC1">
      <w:pPr>
        <w:pStyle w:val="HeadingA"/>
        <w:rPr>
          <w:rFonts w:ascii="VIC" w:hAnsi="VIC"/>
          <w:color w:val="007DB9"/>
        </w:rPr>
      </w:pPr>
      <w:bookmarkStart w:id="10" w:name="_Toc78094357"/>
      <w:bookmarkStart w:id="11" w:name="_Toc78099049"/>
      <w:r w:rsidRPr="00335E26">
        <w:rPr>
          <w:rFonts w:ascii="VIC" w:hAnsi="VIC"/>
          <w:color w:val="007DB9"/>
        </w:rPr>
        <w:t>Who should read this?</w:t>
      </w:r>
      <w:bookmarkEnd w:id="10"/>
      <w:bookmarkEnd w:id="11"/>
    </w:p>
    <w:p w14:paraId="0B5D46BF" w14:textId="77777777" w:rsidR="00AF622D" w:rsidRPr="00335E26" w:rsidRDefault="00AF622D" w:rsidP="001F0BC1">
      <w:pPr>
        <w:pStyle w:val="BodyText"/>
        <w:tabs>
          <w:tab w:val="left" w:pos="2268"/>
        </w:tabs>
        <w:rPr>
          <w:rFonts w:ascii="Arial" w:hAnsi="Arial" w:cs="Arial"/>
          <w:sz w:val="20"/>
        </w:rPr>
      </w:pPr>
      <w:r w:rsidRPr="00335E26">
        <w:rPr>
          <w:rFonts w:ascii="Arial" w:hAnsi="Arial" w:cs="Arial"/>
          <w:sz w:val="20"/>
        </w:rPr>
        <w:t xml:space="preserve">Primary audience: </w:t>
      </w:r>
      <w:r w:rsidRPr="00335E26">
        <w:rPr>
          <w:rFonts w:ascii="Arial" w:hAnsi="Arial" w:cs="Arial"/>
          <w:sz w:val="20"/>
        </w:rPr>
        <w:tab/>
      </w:r>
      <w:r w:rsidR="00C5323D" w:rsidRPr="00335E26">
        <w:rPr>
          <w:rStyle w:val="BodyTextBoldChar"/>
          <w:rFonts w:ascii="Arial" w:hAnsi="Arial" w:cs="Arial"/>
          <w:sz w:val="20"/>
        </w:rPr>
        <w:t xml:space="preserve">Applicant </w:t>
      </w:r>
      <w:r w:rsidR="003F2495" w:rsidRPr="00335E26">
        <w:rPr>
          <w:rStyle w:val="BodyTextBoldChar"/>
          <w:rFonts w:ascii="Arial" w:hAnsi="Arial" w:cs="Arial"/>
          <w:sz w:val="20"/>
        </w:rPr>
        <w:t>C</w:t>
      </w:r>
      <w:r w:rsidR="00C5323D" w:rsidRPr="00335E26">
        <w:rPr>
          <w:rStyle w:val="BodyTextBoldChar"/>
          <w:rFonts w:ascii="Arial" w:hAnsi="Arial" w:cs="Arial"/>
          <w:sz w:val="20"/>
        </w:rPr>
        <w:t>ontact</w:t>
      </w:r>
      <w:r w:rsidRPr="00335E26">
        <w:rPr>
          <w:rStyle w:val="BodyTextBoldChar"/>
          <w:rFonts w:ascii="Arial" w:hAnsi="Arial" w:cs="Arial"/>
          <w:sz w:val="20"/>
        </w:rPr>
        <w:t xml:space="preserve">s </w:t>
      </w:r>
    </w:p>
    <w:p w14:paraId="146FBD58" w14:textId="77777777" w:rsidR="00AF622D" w:rsidRPr="00335E26" w:rsidRDefault="00AF622D" w:rsidP="001F0BC1">
      <w:pPr>
        <w:pStyle w:val="HeadingA"/>
        <w:rPr>
          <w:rFonts w:ascii="VIC" w:hAnsi="VIC"/>
          <w:color w:val="007DB9"/>
        </w:rPr>
      </w:pPr>
      <w:bookmarkStart w:id="12" w:name="_Toc78094358"/>
      <w:bookmarkStart w:id="13" w:name="_Toc78099050"/>
      <w:r w:rsidRPr="00335E26">
        <w:rPr>
          <w:rFonts w:ascii="VIC" w:hAnsi="VIC"/>
          <w:color w:val="007DB9"/>
        </w:rPr>
        <w:t>Introduction</w:t>
      </w:r>
      <w:bookmarkEnd w:id="12"/>
      <w:bookmarkEnd w:id="13"/>
    </w:p>
    <w:p w14:paraId="1DBF960A" w14:textId="77777777" w:rsidR="00C862F2" w:rsidRPr="00335E26" w:rsidRDefault="00D07243" w:rsidP="001F0BC1">
      <w:pPr>
        <w:pStyle w:val="BodyText"/>
        <w:rPr>
          <w:rFonts w:ascii="Arial" w:hAnsi="Arial" w:cs="Arial"/>
          <w:sz w:val="20"/>
        </w:rPr>
      </w:pPr>
      <w:r w:rsidRPr="00335E26">
        <w:rPr>
          <w:rFonts w:ascii="Arial" w:hAnsi="Arial" w:cs="Arial"/>
          <w:sz w:val="20"/>
        </w:rPr>
        <w:t xml:space="preserve">SPEAR provides </w:t>
      </w:r>
      <w:r w:rsidR="009006D3" w:rsidRPr="00335E26">
        <w:rPr>
          <w:rFonts w:ascii="Arial" w:hAnsi="Arial" w:cs="Arial"/>
          <w:sz w:val="20"/>
        </w:rPr>
        <w:t>Applicant C</w:t>
      </w:r>
      <w:r w:rsidR="00C5323D" w:rsidRPr="00335E26">
        <w:rPr>
          <w:rFonts w:ascii="Arial" w:hAnsi="Arial" w:cs="Arial"/>
          <w:sz w:val="20"/>
        </w:rPr>
        <w:t>ontact</w:t>
      </w:r>
      <w:r w:rsidRPr="00335E26">
        <w:rPr>
          <w:rFonts w:ascii="Arial" w:hAnsi="Arial" w:cs="Arial"/>
          <w:sz w:val="20"/>
        </w:rPr>
        <w:t xml:space="preserve">s with the ability to </w:t>
      </w:r>
      <w:r w:rsidR="00C862F2" w:rsidRPr="00335E26">
        <w:rPr>
          <w:rFonts w:ascii="Arial" w:hAnsi="Arial" w:cs="Arial"/>
          <w:sz w:val="20"/>
        </w:rPr>
        <w:t xml:space="preserve">attach supporting survey information into an application.  </w:t>
      </w:r>
    </w:p>
    <w:p w14:paraId="59EBB288" w14:textId="77777777" w:rsidR="00C862F2" w:rsidRPr="00335E26" w:rsidRDefault="00C862F2" w:rsidP="001F0BC1">
      <w:pPr>
        <w:pStyle w:val="BodyText"/>
        <w:rPr>
          <w:rFonts w:ascii="Arial" w:hAnsi="Arial" w:cs="Arial"/>
          <w:sz w:val="20"/>
        </w:rPr>
      </w:pPr>
      <w:r w:rsidRPr="00335E26">
        <w:rPr>
          <w:rFonts w:ascii="Arial" w:hAnsi="Arial" w:cs="Arial"/>
          <w:sz w:val="20"/>
        </w:rPr>
        <w:t>Depending on the status of an application,</w:t>
      </w:r>
      <w:r w:rsidR="00B355FB" w:rsidRPr="00335E26">
        <w:rPr>
          <w:rFonts w:ascii="Arial" w:hAnsi="Arial" w:cs="Arial"/>
          <w:sz w:val="20"/>
        </w:rPr>
        <w:t xml:space="preserve"> ‘</w:t>
      </w:r>
      <w:r w:rsidR="009972BA" w:rsidRPr="00335E26">
        <w:rPr>
          <w:rFonts w:ascii="Arial" w:hAnsi="Arial" w:cs="Arial"/>
          <w:sz w:val="20"/>
        </w:rPr>
        <w:t xml:space="preserve">Surveyors </w:t>
      </w:r>
      <w:r w:rsidR="00B9502D" w:rsidRPr="00335E26">
        <w:rPr>
          <w:rFonts w:ascii="Arial" w:hAnsi="Arial" w:cs="Arial"/>
          <w:sz w:val="20"/>
        </w:rPr>
        <w:t>R</w:t>
      </w:r>
      <w:r w:rsidR="009972BA" w:rsidRPr="00335E26">
        <w:rPr>
          <w:rFonts w:ascii="Arial" w:hAnsi="Arial" w:cs="Arial"/>
          <w:sz w:val="20"/>
        </w:rPr>
        <w:t>eport</w:t>
      </w:r>
      <w:r w:rsidR="00B355FB" w:rsidRPr="00335E26">
        <w:rPr>
          <w:rFonts w:ascii="Arial" w:hAnsi="Arial" w:cs="Arial"/>
          <w:sz w:val="20"/>
        </w:rPr>
        <w:t>’</w:t>
      </w:r>
      <w:r w:rsidR="009972BA" w:rsidRPr="00335E26">
        <w:rPr>
          <w:rFonts w:ascii="Arial" w:hAnsi="Arial" w:cs="Arial"/>
          <w:sz w:val="20"/>
        </w:rPr>
        <w:t xml:space="preserve"> </w:t>
      </w:r>
      <w:r w:rsidR="00451BFE" w:rsidRPr="00335E26">
        <w:rPr>
          <w:rFonts w:ascii="Arial" w:hAnsi="Arial" w:cs="Arial"/>
          <w:sz w:val="20"/>
        </w:rPr>
        <w:t>and</w:t>
      </w:r>
      <w:r w:rsidR="00B355FB" w:rsidRPr="00335E26">
        <w:rPr>
          <w:rFonts w:ascii="Arial" w:hAnsi="Arial" w:cs="Arial"/>
          <w:sz w:val="20"/>
        </w:rPr>
        <w:t xml:space="preserve"> ‘</w:t>
      </w:r>
      <w:r w:rsidR="00451BFE" w:rsidRPr="00335E26">
        <w:rPr>
          <w:rFonts w:ascii="Arial" w:hAnsi="Arial" w:cs="Arial"/>
          <w:sz w:val="20"/>
        </w:rPr>
        <w:t>Abstract of Field Records</w:t>
      </w:r>
      <w:r w:rsidR="00B355FB" w:rsidRPr="00335E26">
        <w:rPr>
          <w:rFonts w:ascii="Arial" w:hAnsi="Arial" w:cs="Arial"/>
          <w:sz w:val="20"/>
        </w:rPr>
        <w:t>’</w:t>
      </w:r>
      <w:r w:rsidR="00451BFE" w:rsidRPr="00335E26">
        <w:rPr>
          <w:rFonts w:ascii="Arial" w:hAnsi="Arial" w:cs="Arial"/>
          <w:sz w:val="20"/>
        </w:rPr>
        <w:t xml:space="preserve"> </w:t>
      </w:r>
      <w:r w:rsidRPr="00335E26">
        <w:rPr>
          <w:rFonts w:ascii="Arial" w:hAnsi="Arial" w:cs="Arial"/>
          <w:sz w:val="20"/>
        </w:rPr>
        <w:t xml:space="preserve">will be displayed as </w:t>
      </w:r>
      <w:r w:rsidR="009972BA" w:rsidRPr="00335E26">
        <w:rPr>
          <w:rFonts w:ascii="Arial" w:hAnsi="Arial" w:cs="Arial"/>
          <w:sz w:val="20"/>
        </w:rPr>
        <w:t>mandatory action</w:t>
      </w:r>
      <w:r w:rsidR="00451BFE" w:rsidRPr="00335E26">
        <w:rPr>
          <w:rFonts w:ascii="Arial" w:hAnsi="Arial" w:cs="Arial"/>
          <w:sz w:val="20"/>
        </w:rPr>
        <w:t>s</w:t>
      </w:r>
      <w:r w:rsidR="009972BA" w:rsidRPr="00335E26">
        <w:rPr>
          <w:rFonts w:ascii="Arial" w:hAnsi="Arial" w:cs="Arial"/>
          <w:sz w:val="20"/>
        </w:rPr>
        <w:t xml:space="preserve"> for</w:t>
      </w:r>
      <w:r w:rsidR="00B9502D" w:rsidRPr="00335E26">
        <w:rPr>
          <w:rFonts w:ascii="Arial" w:hAnsi="Arial" w:cs="Arial"/>
          <w:sz w:val="20"/>
        </w:rPr>
        <w:t xml:space="preserve"> </w:t>
      </w:r>
      <w:r w:rsidR="00B43A7B" w:rsidRPr="00335E26">
        <w:rPr>
          <w:rFonts w:ascii="Arial" w:hAnsi="Arial" w:cs="Arial"/>
          <w:sz w:val="20"/>
        </w:rPr>
        <w:t>most</w:t>
      </w:r>
      <w:r w:rsidR="004D79B7" w:rsidRPr="00335E26">
        <w:rPr>
          <w:rFonts w:ascii="Arial" w:hAnsi="Arial" w:cs="Arial"/>
          <w:sz w:val="20"/>
        </w:rPr>
        <w:t xml:space="preserve"> application</w:t>
      </w:r>
      <w:r w:rsidR="00B9502D" w:rsidRPr="00335E26">
        <w:rPr>
          <w:rFonts w:ascii="Arial" w:hAnsi="Arial" w:cs="Arial"/>
          <w:sz w:val="20"/>
        </w:rPr>
        <w:t xml:space="preserve">s in </w:t>
      </w:r>
      <w:r w:rsidR="0094719F" w:rsidRPr="00335E26">
        <w:rPr>
          <w:rFonts w:ascii="Arial" w:hAnsi="Arial" w:cs="Arial"/>
          <w:sz w:val="20"/>
        </w:rPr>
        <w:t>SPEAR and</w:t>
      </w:r>
      <w:r w:rsidRPr="00335E26">
        <w:rPr>
          <w:rFonts w:ascii="Arial" w:hAnsi="Arial" w:cs="Arial"/>
          <w:sz w:val="20"/>
        </w:rPr>
        <w:t xml:space="preserve"> must be supplied prior to an application being </w:t>
      </w:r>
      <w:r w:rsidR="00F93FE5" w:rsidRPr="00335E26">
        <w:rPr>
          <w:rFonts w:ascii="Arial" w:hAnsi="Arial" w:cs="Arial"/>
          <w:sz w:val="20"/>
        </w:rPr>
        <w:t>‘</w:t>
      </w:r>
      <w:r w:rsidRPr="00335E26">
        <w:rPr>
          <w:rFonts w:ascii="Arial" w:hAnsi="Arial" w:cs="Arial"/>
          <w:sz w:val="20"/>
        </w:rPr>
        <w:t>Released for Lodgement</w:t>
      </w:r>
      <w:r w:rsidR="00F93FE5" w:rsidRPr="00335E26">
        <w:rPr>
          <w:rFonts w:ascii="Arial" w:hAnsi="Arial" w:cs="Arial"/>
          <w:sz w:val="20"/>
        </w:rPr>
        <w:t>’</w:t>
      </w:r>
      <w:r w:rsidRPr="00335E26">
        <w:rPr>
          <w:rFonts w:ascii="Arial" w:hAnsi="Arial" w:cs="Arial"/>
          <w:sz w:val="20"/>
        </w:rPr>
        <w:t>.</w:t>
      </w:r>
    </w:p>
    <w:p w14:paraId="422CEE63" w14:textId="77777777" w:rsidR="00E57A1D" w:rsidRPr="00335E26" w:rsidRDefault="00D07243" w:rsidP="001F0BC1">
      <w:pPr>
        <w:pStyle w:val="BodyTextBold"/>
        <w:rPr>
          <w:rFonts w:ascii="Arial" w:hAnsi="Arial" w:cs="Arial"/>
          <w:sz w:val="24"/>
        </w:rPr>
      </w:pPr>
      <w:r w:rsidRPr="00335E26">
        <w:rPr>
          <w:rFonts w:ascii="Arial" w:hAnsi="Arial" w:cs="Arial"/>
          <w:sz w:val="20"/>
        </w:rPr>
        <w:t>See Technical Note 4</w:t>
      </w:r>
      <w:r w:rsidR="00911ED9" w:rsidRPr="00335E26">
        <w:rPr>
          <w:rFonts w:ascii="Arial" w:hAnsi="Arial" w:cs="Arial"/>
          <w:sz w:val="20"/>
        </w:rPr>
        <w:t xml:space="preserve"> </w:t>
      </w:r>
      <w:r w:rsidRPr="00335E26">
        <w:rPr>
          <w:rFonts w:ascii="Arial" w:hAnsi="Arial" w:cs="Arial"/>
          <w:sz w:val="20"/>
        </w:rPr>
        <w:t>for examples and guidelines for creating survey documents</w:t>
      </w:r>
      <w:r w:rsidR="00586F7A" w:rsidRPr="00335E26">
        <w:rPr>
          <w:rFonts w:ascii="Arial" w:hAnsi="Arial" w:cs="Arial"/>
          <w:sz w:val="20"/>
        </w:rPr>
        <w:t>:</w:t>
      </w:r>
      <w:r w:rsidR="00155CA7" w:rsidRPr="00335E26">
        <w:rPr>
          <w:rFonts w:ascii="Arial" w:hAnsi="Arial" w:cs="Arial"/>
          <w:sz w:val="20"/>
        </w:rPr>
        <w:t xml:space="preserve"> </w:t>
      </w:r>
      <w:r w:rsidRPr="00335E26">
        <w:rPr>
          <w:rFonts w:ascii="Arial" w:hAnsi="Arial" w:cs="Arial"/>
          <w:sz w:val="20"/>
        </w:rPr>
        <w:t xml:space="preserve"> </w:t>
      </w:r>
      <w:r w:rsidR="00586F7A" w:rsidRPr="00335E26">
        <w:rPr>
          <w:rFonts w:ascii="Arial" w:hAnsi="Arial" w:cs="Arial"/>
          <w:sz w:val="20"/>
        </w:rPr>
        <w:br/>
      </w:r>
      <w:hyperlink r:id="rId15" w:history="1">
        <w:r w:rsidR="007870B7" w:rsidRPr="00335E26">
          <w:rPr>
            <w:rStyle w:val="Hyperlink"/>
            <w:rFonts w:ascii="Arial" w:hAnsi="Arial" w:cs="Arial"/>
            <w:sz w:val="20"/>
          </w:rPr>
          <w:t>https://www.spear.land.vic.gov.au/spear/pages/applicants/how-do-i-set-up-my-plan-templates.shtml</w:t>
        </w:r>
      </w:hyperlink>
    </w:p>
    <w:p w14:paraId="50C223C8" w14:textId="77777777" w:rsidR="00911ED9" w:rsidRPr="00335E26" w:rsidRDefault="00A36118" w:rsidP="001F0BC1">
      <w:pPr>
        <w:pStyle w:val="BodyTextBold"/>
        <w:rPr>
          <w:rFonts w:ascii="Arial" w:hAnsi="Arial" w:cs="Arial"/>
          <w:sz w:val="24"/>
        </w:rPr>
      </w:pPr>
      <w:r w:rsidRPr="00335E26">
        <w:rPr>
          <w:rFonts w:ascii="Arial" w:hAnsi="Arial" w:cs="Arial"/>
          <w:sz w:val="20"/>
        </w:rPr>
        <w:br/>
      </w:r>
      <w:r w:rsidR="00973A8B" w:rsidRPr="00335E26">
        <w:rPr>
          <w:rFonts w:ascii="Arial" w:hAnsi="Arial" w:cs="Arial"/>
          <w:sz w:val="20"/>
        </w:rPr>
        <w:t xml:space="preserve">NOTE: </w:t>
      </w:r>
      <w:r w:rsidR="00D07243" w:rsidRPr="00335E26">
        <w:rPr>
          <w:rFonts w:ascii="Arial" w:hAnsi="Arial" w:cs="Arial"/>
          <w:sz w:val="20"/>
        </w:rPr>
        <w:t>There are subtle differences between survey documents provided through SPEAR and the current paper system</w:t>
      </w:r>
      <w:r w:rsidR="00AF622D" w:rsidRPr="00335E26">
        <w:rPr>
          <w:rFonts w:ascii="Arial" w:hAnsi="Arial" w:cs="Arial"/>
          <w:sz w:val="20"/>
        </w:rPr>
        <w:t>.</w:t>
      </w:r>
    </w:p>
    <w:p w14:paraId="42E38500" w14:textId="77777777" w:rsidR="00AF622D" w:rsidRPr="00335E26" w:rsidRDefault="001F0BC1" w:rsidP="00335E26">
      <w:pPr>
        <w:pStyle w:val="HeadingA12ptBluelineabove"/>
        <w:pBdr>
          <w:top w:val="single" w:sz="4" w:space="12" w:color="007DB9"/>
        </w:pBdr>
        <w:tabs>
          <w:tab w:val="left" w:pos="680"/>
        </w:tabs>
        <w:rPr>
          <w:rFonts w:ascii="VIC" w:hAnsi="VIC"/>
          <w:color w:val="007DB9"/>
        </w:rPr>
      </w:pPr>
      <w:bookmarkStart w:id="14" w:name="_Toc78774217"/>
      <w:r w:rsidRPr="00335E26">
        <w:rPr>
          <w:rFonts w:ascii="VIC" w:hAnsi="VIC"/>
          <w:color w:val="007DB9"/>
        </w:rPr>
        <w:t>10.1</w:t>
      </w:r>
      <w:r w:rsidRPr="00335E26">
        <w:rPr>
          <w:rFonts w:ascii="VIC" w:hAnsi="VIC"/>
          <w:color w:val="007DB9"/>
        </w:rPr>
        <w:tab/>
      </w:r>
      <w:r w:rsidR="00AF622D" w:rsidRPr="00335E26">
        <w:rPr>
          <w:rFonts w:ascii="VIC" w:hAnsi="VIC"/>
          <w:color w:val="007DB9"/>
        </w:rPr>
        <w:t xml:space="preserve">How do you add </w:t>
      </w:r>
      <w:r w:rsidR="003F2495" w:rsidRPr="00335E26">
        <w:rPr>
          <w:rFonts w:ascii="VIC" w:hAnsi="VIC"/>
          <w:color w:val="007DB9"/>
        </w:rPr>
        <w:t>s</w:t>
      </w:r>
      <w:r w:rsidR="00AF622D" w:rsidRPr="00335E26">
        <w:rPr>
          <w:rFonts w:ascii="VIC" w:hAnsi="VIC"/>
          <w:color w:val="007DB9"/>
        </w:rPr>
        <w:t xml:space="preserve">urvey </w:t>
      </w:r>
      <w:r w:rsidR="003F2495" w:rsidRPr="00335E26">
        <w:rPr>
          <w:rFonts w:ascii="VIC" w:hAnsi="VIC"/>
          <w:color w:val="007DB9"/>
        </w:rPr>
        <w:t>d</w:t>
      </w:r>
      <w:r w:rsidR="00AF622D" w:rsidRPr="00335E26">
        <w:rPr>
          <w:rFonts w:ascii="VIC" w:hAnsi="VIC"/>
          <w:color w:val="007DB9"/>
        </w:rPr>
        <w:t>ocuments to SPEAR?</w:t>
      </w:r>
      <w:bookmarkEnd w:id="14"/>
    </w:p>
    <w:p w14:paraId="2D722692" w14:textId="77777777" w:rsidR="00D07243" w:rsidRPr="00335E26" w:rsidRDefault="00B43A7B" w:rsidP="001F0BC1">
      <w:pPr>
        <w:pStyle w:val="BodyTextindent12mm"/>
        <w:rPr>
          <w:rFonts w:ascii="Arial" w:hAnsi="Arial" w:cs="Arial"/>
          <w:sz w:val="20"/>
          <w:szCs w:val="20"/>
        </w:rPr>
      </w:pPr>
      <w:r w:rsidRPr="00335E26">
        <w:rPr>
          <w:rFonts w:ascii="Arial" w:hAnsi="Arial" w:cs="Arial"/>
          <w:sz w:val="20"/>
          <w:szCs w:val="20"/>
        </w:rPr>
        <w:t>For certification applications, t</w:t>
      </w:r>
      <w:r w:rsidR="00D07243" w:rsidRPr="00335E26">
        <w:rPr>
          <w:rFonts w:ascii="Arial" w:hAnsi="Arial" w:cs="Arial"/>
          <w:sz w:val="20"/>
          <w:szCs w:val="20"/>
        </w:rPr>
        <w:t xml:space="preserve">he surveyors </w:t>
      </w:r>
      <w:r w:rsidR="00CD2D82" w:rsidRPr="00335E26">
        <w:rPr>
          <w:rFonts w:ascii="Arial" w:hAnsi="Arial" w:cs="Arial"/>
          <w:sz w:val="20"/>
          <w:szCs w:val="20"/>
        </w:rPr>
        <w:t>report</w:t>
      </w:r>
      <w:r w:rsidR="00D07243" w:rsidRPr="00335E26">
        <w:rPr>
          <w:rFonts w:ascii="Arial" w:hAnsi="Arial" w:cs="Arial"/>
          <w:sz w:val="20"/>
          <w:szCs w:val="20"/>
        </w:rPr>
        <w:t xml:space="preserve"> and abstract of field records can be added to SPEAR at any time after an application has been submitted to </w:t>
      </w:r>
      <w:r w:rsidR="003E65DF" w:rsidRPr="00335E26">
        <w:rPr>
          <w:rFonts w:ascii="Arial" w:hAnsi="Arial" w:cs="Arial"/>
          <w:sz w:val="20"/>
          <w:szCs w:val="20"/>
        </w:rPr>
        <w:t xml:space="preserve">the Responsible Authority in </w:t>
      </w:r>
      <w:r w:rsidR="00CD2D82" w:rsidRPr="00335E26">
        <w:rPr>
          <w:rFonts w:ascii="Arial" w:hAnsi="Arial" w:cs="Arial"/>
          <w:sz w:val="20"/>
          <w:szCs w:val="20"/>
        </w:rPr>
        <w:t>SPEAR</w:t>
      </w:r>
      <w:r w:rsidRPr="00335E26">
        <w:rPr>
          <w:rFonts w:ascii="Arial" w:hAnsi="Arial" w:cs="Arial"/>
          <w:sz w:val="20"/>
          <w:szCs w:val="20"/>
        </w:rPr>
        <w:t>. They will become</w:t>
      </w:r>
      <w:r w:rsidR="00815A64" w:rsidRPr="00335E26">
        <w:rPr>
          <w:rFonts w:ascii="Arial" w:hAnsi="Arial" w:cs="Arial"/>
          <w:sz w:val="20"/>
          <w:szCs w:val="20"/>
        </w:rPr>
        <w:t xml:space="preserve"> mandatory action</w:t>
      </w:r>
      <w:r w:rsidRPr="00335E26">
        <w:rPr>
          <w:rFonts w:ascii="Arial" w:hAnsi="Arial" w:cs="Arial"/>
          <w:sz w:val="20"/>
          <w:szCs w:val="20"/>
        </w:rPr>
        <w:t>s</w:t>
      </w:r>
      <w:r w:rsidR="00815A64" w:rsidRPr="00335E26">
        <w:rPr>
          <w:rFonts w:ascii="Arial" w:hAnsi="Arial" w:cs="Arial"/>
          <w:sz w:val="20"/>
          <w:szCs w:val="20"/>
        </w:rPr>
        <w:t xml:space="preserve"> when the application reaches the status of</w:t>
      </w:r>
      <w:r w:rsidR="00B355FB" w:rsidRPr="00335E26">
        <w:rPr>
          <w:rFonts w:ascii="Arial" w:hAnsi="Arial" w:cs="Arial"/>
          <w:sz w:val="20"/>
          <w:szCs w:val="20"/>
        </w:rPr>
        <w:t xml:space="preserve"> ‘</w:t>
      </w:r>
      <w:r w:rsidR="00815A64" w:rsidRPr="00335E26">
        <w:rPr>
          <w:rFonts w:ascii="Arial" w:hAnsi="Arial" w:cs="Arial"/>
          <w:sz w:val="20"/>
          <w:szCs w:val="20"/>
        </w:rPr>
        <w:t>Statement of Compliance</w:t>
      </w:r>
      <w:r w:rsidR="00B355FB" w:rsidRPr="00335E26">
        <w:rPr>
          <w:rFonts w:ascii="Arial" w:hAnsi="Arial" w:cs="Arial"/>
          <w:sz w:val="20"/>
          <w:szCs w:val="20"/>
        </w:rPr>
        <w:t>’</w:t>
      </w:r>
      <w:r w:rsidRPr="00335E26">
        <w:rPr>
          <w:rFonts w:ascii="Arial" w:hAnsi="Arial" w:cs="Arial"/>
          <w:sz w:val="20"/>
          <w:szCs w:val="20"/>
        </w:rPr>
        <w:t xml:space="preserve"> and must be completed before the application is released for lodgment</w:t>
      </w:r>
      <w:r w:rsidR="00CD2D82" w:rsidRPr="00335E26">
        <w:rPr>
          <w:rFonts w:ascii="Arial" w:hAnsi="Arial" w:cs="Arial"/>
          <w:sz w:val="20"/>
          <w:szCs w:val="20"/>
        </w:rPr>
        <w:t>.</w:t>
      </w:r>
    </w:p>
    <w:p w14:paraId="0F3E7327" w14:textId="6F95CCBA" w:rsidR="00247A7A" w:rsidRPr="00335E26" w:rsidRDefault="00D07243" w:rsidP="001F0BC1">
      <w:pPr>
        <w:pStyle w:val="BodyTextindent12mm"/>
        <w:rPr>
          <w:rFonts w:ascii="Arial" w:hAnsi="Arial" w:cs="Arial"/>
          <w:sz w:val="20"/>
          <w:szCs w:val="20"/>
        </w:rPr>
      </w:pPr>
      <w:r w:rsidRPr="00335E26">
        <w:rPr>
          <w:rFonts w:ascii="Arial" w:hAnsi="Arial" w:cs="Arial"/>
          <w:sz w:val="20"/>
          <w:szCs w:val="20"/>
        </w:rPr>
        <w:t xml:space="preserve">Browse for and attach the previously prepared </w:t>
      </w:r>
      <w:r w:rsidR="00B355FB" w:rsidRPr="00335E26">
        <w:rPr>
          <w:rFonts w:ascii="Arial" w:hAnsi="Arial" w:cs="Arial"/>
          <w:sz w:val="20"/>
          <w:szCs w:val="20"/>
        </w:rPr>
        <w:t>s</w:t>
      </w:r>
      <w:r w:rsidRPr="00335E26">
        <w:rPr>
          <w:rFonts w:ascii="Arial" w:hAnsi="Arial" w:cs="Arial"/>
          <w:sz w:val="20"/>
          <w:szCs w:val="20"/>
        </w:rPr>
        <w:t xml:space="preserve">urveyors </w:t>
      </w:r>
      <w:r w:rsidR="00B355FB" w:rsidRPr="00335E26">
        <w:rPr>
          <w:rFonts w:ascii="Arial" w:hAnsi="Arial" w:cs="Arial"/>
          <w:sz w:val="20"/>
          <w:szCs w:val="20"/>
        </w:rPr>
        <w:t>r</w:t>
      </w:r>
      <w:r w:rsidRPr="00335E26">
        <w:rPr>
          <w:rFonts w:ascii="Arial" w:hAnsi="Arial" w:cs="Arial"/>
          <w:sz w:val="20"/>
          <w:szCs w:val="20"/>
        </w:rPr>
        <w:t xml:space="preserve">eport or </w:t>
      </w:r>
      <w:r w:rsidR="00B355FB" w:rsidRPr="00335E26">
        <w:rPr>
          <w:rFonts w:ascii="Arial" w:hAnsi="Arial" w:cs="Arial"/>
          <w:sz w:val="20"/>
          <w:szCs w:val="20"/>
        </w:rPr>
        <w:t>a</w:t>
      </w:r>
      <w:r w:rsidRPr="00335E26">
        <w:rPr>
          <w:rFonts w:ascii="Arial" w:hAnsi="Arial" w:cs="Arial"/>
          <w:sz w:val="20"/>
          <w:szCs w:val="20"/>
        </w:rPr>
        <w:t xml:space="preserve">bstract of </w:t>
      </w:r>
      <w:r w:rsidR="00B355FB" w:rsidRPr="00335E26">
        <w:rPr>
          <w:rFonts w:ascii="Arial" w:hAnsi="Arial" w:cs="Arial"/>
          <w:sz w:val="20"/>
          <w:szCs w:val="20"/>
        </w:rPr>
        <w:t>f</w:t>
      </w:r>
      <w:r w:rsidRPr="00335E26">
        <w:rPr>
          <w:rFonts w:ascii="Arial" w:hAnsi="Arial" w:cs="Arial"/>
          <w:sz w:val="20"/>
          <w:szCs w:val="20"/>
        </w:rPr>
        <w:t xml:space="preserve">ield </w:t>
      </w:r>
      <w:r w:rsidR="00B355FB" w:rsidRPr="00335E26">
        <w:rPr>
          <w:rFonts w:ascii="Arial" w:hAnsi="Arial" w:cs="Arial"/>
          <w:sz w:val="20"/>
          <w:szCs w:val="20"/>
        </w:rPr>
        <w:t>r</w:t>
      </w:r>
      <w:r w:rsidRPr="00335E26">
        <w:rPr>
          <w:rFonts w:ascii="Arial" w:hAnsi="Arial" w:cs="Arial"/>
          <w:sz w:val="20"/>
          <w:szCs w:val="20"/>
        </w:rPr>
        <w:t xml:space="preserve">ecords in PDF format in accordance with the requirements set out in Technical Note 04 and click </w:t>
      </w:r>
      <w:r w:rsidR="009006D3" w:rsidRPr="00335E26">
        <w:rPr>
          <w:rFonts w:ascii="Arial" w:hAnsi="Arial" w:cs="Arial"/>
          <w:sz w:val="20"/>
          <w:szCs w:val="20"/>
        </w:rPr>
        <w:t>‘</w:t>
      </w:r>
      <w:r w:rsidRPr="00335E26">
        <w:rPr>
          <w:rFonts w:ascii="Arial" w:hAnsi="Arial" w:cs="Arial"/>
          <w:sz w:val="20"/>
          <w:szCs w:val="20"/>
        </w:rPr>
        <w:t>add now</w:t>
      </w:r>
      <w:r w:rsidR="009006D3" w:rsidRPr="00335E26">
        <w:rPr>
          <w:rFonts w:ascii="Arial" w:hAnsi="Arial" w:cs="Arial"/>
          <w:sz w:val="20"/>
          <w:szCs w:val="20"/>
        </w:rPr>
        <w:t>’</w:t>
      </w:r>
      <w:r w:rsidRPr="00335E26">
        <w:rPr>
          <w:rFonts w:ascii="Arial" w:hAnsi="Arial" w:cs="Arial"/>
          <w:sz w:val="20"/>
          <w:szCs w:val="20"/>
        </w:rPr>
        <w:t>.</w:t>
      </w:r>
      <w:r w:rsidR="00B43A7B" w:rsidRPr="00335E26">
        <w:rPr>
          <w:rFonts w:ascii="Arial" w:hAnsi="Arial" w:cs="Arial"/>
          <w:sz w:val="20"/>
          <w:szCs w:val="20"/>
        </w:rPr>
        <w:t xml:space="preserve"> </w:t>
      </w:r>
      <w:r w:rsidR="00247A7A" w:rsidRPr="00335E26">
        <w:rPr>
          <w:rFonts w:ascii="Arial" w:hAnsi="Arial" w:cs="Arial"/>
          <w:sz w:val="20"/>
          <w:szCs w:val="20"/>
        </w:rPr>
        <w:t xml:space="preserve">If </w:t>
      </w:r>
      <w:r w:rsidR="00B43A7B" w:rsidRPr="00335E26">
        <w:rPr>
          <w:rFonts w:ascii="Arial" w:hAnsi="Arial" w:cs="Arial"/>
          <w:sz w:val="20"/>
          <w:szCs w:val="20"/>
        </w:rPr>
        <w:t>the plan is based on survey</w:t>
      </w:r>
      <w:r w:rsidR="00247A7A" w:rsidRPr="00335E26">
        <w:rPr>
          <w:rFonts w:ascii="Arial" w:hAnsi="Arial" w:cs="Arial"/>
          <w:sz w:val="20"/>
          <w:szCs w:val="20"/>
        </w:rPr>
        <w:t xml:space="preserve">, you are </w:t>
      </w:r>
      <w:r w:rsidR="00B43A7B" w:rsidRPr="00335E26">
        <w:rPr>
          <w:rFonts w:ascii="Arial" w:hAnsi="Arial" w:cs="Arial"/>
          <w:sz w:val="20"/>
          <w:szCs w:val="20"/>
        </w:rPr>
        <w:t xml:space="preserve">also </w:t>
      </w:r>
      <w:r w:rsidR="00247A7A" w:rsidRPr="00335E26">
        <w:rPr>
          <w:rFonts w:ascii="Arial" w:hAnsi="Arial" w:cs="Arial"/>
          <w:sz w:val="20"/>
          <w:szCs w:val="20"/>
        </w:rPr>
        <w:t xml:space="preserve">required to provide </w:t>
      </w:r>
      <w:r w:rsidR="00B43A7B" w:rsidRPr="00335E26">
        <w:rPr>
          <w:rFonts w:ascii="Arial" w:hAnsi="Arial" w:cs="Arial"/>
          <w:sz w:val="20"/>
          <w:szCs w:val="20"/>
        </w:rPr>
        <w:t xml:space="preserve">survey declaration details including </w:t>
      </w:r>
      <w:r w:rsidR="00247A7A" w:rsidRPr="00335E26">
        <w:rPr>
          <w:rFonts w:ascii="Arial" w:hAnsi="Arial" w:cs="Arial"/>
          <w:sz w:val="20"/>
          <w:szCs w:val="20"/>
        </w:rPr>
        <w:t>the date of survey</w:t>
      </w:r>
      <w:r w:rsidR="00964547" w:rsidRPr="00335E26">
        <w:rPr>
          <w:rFonts w:ascii="Arial" w:hAnsi="Arial" w:cs="Arial"/>
          <w:sz w:val="20"/>
          <w:szCs w:val="20"/>
        </w:rPr>
        <w:t xml:space="preserve"> and</w:t>
      </w:r>
      <w:r w:rsidR="00247A7A" w:rsidRPr="00335E26">
        <w:rPr>
          <w:rFonts w:ascii="Arial" w:hAnsi="Arial" w:cs="Arial"/>
          <w:sz w:val="20"/>
          <w:szCs w:val="20"/>
        </w:rPr>
        <w:t xml:space="preserve"> </w:t>
      </w:r>
      <w:r w:rsidR="00E91C3C" w:rsidRPr="00335E26">
        <w:rPr>
          <w:rFonts w:ascii="Arial" w:hAnsi="Arial" w:cs="Arial"/>
          <w:sz w:val="20"/>
          <w:szCs w:val="20"/>
        </w:rPr>
        <w:t>whether PCM's or PM's have been placed or located.</w:t>
      </w:r>
    </w:p>
    <w:p w14:paraId="69D456EA" w14:textId="77777777" w:rsidR="00247A7A" w:rsidRPr="00335E26" w:rsidRDefault="00B43A7B" w:rsidP="00973A8B">
      <w:pPr>
        <w:ind w:left="680"/>
        <w:rPr>
          <w:rFonts w:ascii="Arial" w:hAnsi="Arial" w:cs="Arial"/>
        </w:rPr>
      </w:pPr>
      <w:r w:rsidRPr="00335E26">
        <w:rPr>
          <w:rFonts w:ascii="Arial" w:hAnsi="Arial" w:cs="Arial"/>
          <w:sz w:val="20"/>
          <w:szCs w:val="20"/>
        </w:rPr>
        <w:t xml:space="preserve">You will also be able to indicate if the surveyors report or abstract of field records is not required for the </w:t>
      </w:r>
      <w:r w:rsidR="00B47C71" w:rsidRPr="00335E26">
        <w:rPr>
          <w:rFonts w:ascii="Arial" w:hAnsi="Arial" w:cs="Arial"/>
          <w:sz w:val="20"/>
          <w:szCs w:val="20"/>
        </w:rPr>
        <w:t>application</w:t>
      </w:r>
      <w:r w:rsidRPr="00335E26">
        <w:rPr>
          <w:rFonts w:ascii="Arial" w:hAnsi="Arial" w:cs="Arial"/>
          <w:sz w:val="20"/>
          <w:szCs w:val="20"/>
        </w:rPr>
        <w:t>.</w:t>
      </w:r>
    </w:p>
    <w:p w14:paraId="12172E3F" w14:textId="0510F1B6" w:rsidR="00247A7A" w:rsidRDefault="00247A7A" w:rsidP="001F0BC1">
      <w:pPr>
        <w:pStyle w:val="BodyTextindent12mm"/>
        <w:rPr>
          <w:rFonts w:ascii="Tahoma" w:hAnsi="Tahoma" w:cs="Tahoma"/>
          <w:sz w:val="20"/>
          <w:szCs w:val="20"/>
        </w:rPr>
      </w:pPr>
    </w:p>
    <w:p w14:paraId="1E55D532" w14:textId="4DC26097" w:rsidR="00247A7A" w:rsidRDefault="00E1520C" w:rsidP="001F0BC1">
      <w:pPr>
        <w:pStyle w:val="BodyTextindent12mm"/>
        <w:rPr>
          <w:rFonts w:ascii="Tahoma" w:hAnsi="Tahoma" w:cs="Tahoma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5E0F3418" wp14:editId="7655A33F">
            <wp:simplePos x="0" y="0"/>
            <wp:positionH relativeFrom="column">
              <wp:posOffset>480060</wp:posOffset>
            </wp:positionH>
            <wp:positionV relativeFrom="paragraph">
              <wp:posOffset>15240</wp:posOffset>
            </wp:positionV>
            <wp:extent cx="5427980" cy="2067560"/>
            <wp:effectExtent l="19050" t="19050" r="20320" b="27940"/>
            <wp:wrapNone/>
            <wp:docPr id="106" name="Picture 1" descr="Image of SPEAR screen - add abstract of field rec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" descr="Image of SPEAR screen - add abstract of field record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980" cy="20675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09C61" w14:textId="77777777" w:rsidR="00247A7A" w:rsidRDefault="00247A7A" w:rsidP="001F0BC1">
      <w:pPr>
        <w:pStyle w:val="BodyTextindent12mm"/>
        <w:rPr>
          <w:rFonts w:ascii="Tahoma" w:hAnsi="Tahoma" w:cs="Tahoma"/>
          <w:sz w:val="20"/>
          <w:szCs w:val="20"/>
        </w:rPr>
      </w:pPr>
    </w:p>
    <w:p w14:paraId="0CDC1E71" w14:textId="77777777" w:rsidR="00B43A7B" w:rsidRDefault="00B43A7B" w:rsidP="001F0BC1">
      <w:pPr>
        <w:pStyle w:val="BodyTextindent12mm"/>
        <w:rPr>
          <w:rFonts w:ascii="Tahoma" w:hAnsi="Tahoma" w:cs="Tahoma"/>
          <w:sz w:val="20"/>
          <w:szCs w:val="20"/>
        </w:rPr>
      </w:pPr>
    </w:p>
    <w:p w14:paraId="7388896C" w14:textId="77777777" w:rsidR="00B43A7B" w:rsidRDefault="00B43A7B" w:rsidP="001F0BC1">
      <w:pPr>
        <w:pStyle w:val="BodyTextindent12mm"/>
        <w:rPr>
          <w:rFonts w:ascii="Tahoma" w:hAnsi="Tahoma" w:cs="Tahoma"/>
          <w:sz w:val="20"/>
          <w:szCs w:val="20"/>
        </w:rPr>
      </w:pPr>
    </w:p>
    <w:p w14:paraId="580CF329" w14:textId="77777777" w:rsidR="00247A7A" w:rsidRDefault="00247A7A" w:rsidP="001F0BC1">
      <w:pPr>
        <w:pStyle w:val="BodyTextindent12mm"/>
        <w:rPr>
          <w:rFonts w:ascii="Tahoma" w:hAnsi="Tahoma" w:cs="Tahoma"/>
          <w:sz w:val="20"/>
          <w:szCs w:val="20"/>
        </w:rPr>
      </w:pPr>
    </w:p>
    <w:p w14:paraId="03D960B6" w14:textId="77777777" w:rsidR="00247A7A" w:rsidRDefault="00247A7A" w:rsidP="001F0BC1">
      <w:pPr>
        <w:pStyle w:val="BodyTextindent12mm"/>
        <w:rPr>
          <w:rFonts w:ascii="Tahoma" w:hAnsi="Tahoma" w:cs="Tahoma"/>
          <w:sz w:val="20"/>
          <w:szCs w:val="20"/>
        </w:rPr>
      </w:pPr>
    </w:p>
    <w:p w14:paraId="455FE069" w14:textId="77777777" w:rsidR="00247A7A" w:rsidRDefault="00247A7A" w:rsidP="001F0BC1">
      <w:pPr>
        <w:pStyle w:val="BodyTextindent12mm"/>
        <w:rPr>
          <w:rFonts w:ascii="Tahoma" w:hAnsi="Tahoma" w:cs="Tahoma"/>
          <w:sz w:val="20"/>
          <w:szCs w:val="20"/>
        </w:rPr>
      </w:pPr>
    </w:p>
    <w:p w14:paraId="0A310220" w14:textId="5AA248EB" w:rsidR="00D07243" w:rsidRPr="00335E26" w:rsidRDefault="00247A7A" w:rsidP="00821929">
      <w:pPr>
        <w:pStyle w:val="BodyTextindent12mm"/>
        <w:rPr>
          <w:rFonts w:ascii="Arial" w:hAnsi="Arial" w:cs="Arial"/>
          <w:sz w:val="20"/>
          <w:szCs w:val="20"/>
        </w:rPr>
      </w:pPr>
      <w:r w:rsidRPr="00335E26">
        <w:rPr>
          <w:rFonts w:ascii="Arial" w:hAnsi="Arial" w:cs="Arial"/>
          <w:sz w:val="20"/>
          <w:szCs w:val="20"/>
        </w:rPr>
        <w:br/>
      </w:r>
      <w:r w:rsidR="00D07243" w:rsidRPr="00335E26">
        <w:rPr>
          <w:rFonts w:ascii="Arial" w:hAnsi="Arial" w:cs="Arial"/>
          <w:sz w:val="20"/>
          <w:szCs w:val="20"/>
        </w:rPr>
        <w:t xml:space="preserve">To complete this process, the document/s must then be digitally signed </w:t>
      </w:r>
      <w:r w:rsidR="00A64BC5" w:rsidRPr="00335E26">
        <w:rPr>
          <w:rFonts w:ascii="Arial" w:hAnsi="Arial" w:cs="Arial"/>
          <w:sz w:val="20"/>
          <w:szCs w:val="20"/>
        </w:rPr>
        <w:t xml:space="preserve">by a </w:t>
      </w:r>
      <w:r w:rsidR="00C9569E" w:rsidRPr="00335E26">
        <w:rPr>
          <w:rFonts w:ascii="Arial" w:hAnsi="Arial" w:cs="Arial"/>
          <w:sz w:val="20"/>
          <w:szCs w:val="20"/>
        </w:rPr>
        <w:t>L</w:t>
      </w:r>
      <w:r w:rsidR="00A64BC5" w:rsidRPr="00335E26">
        <w:rPr>
          <w:rFonts w:ascii="Arial" w:hAnsi="Arial" w:cs="Arial"/>
          <w:sz w:val="20"/>
          <w:szCs w:val="20"/>
        </w:rPr>
        <w:t xml:space="preserve">icensed </w:t>
      </w:r>
      <w:r w:rsidR="00C9569E" w:rsidRPr="00335E26">
        <w:rPr>
          <w:rFonts w:ascii="Arial" w:hAnsi="Arial" w:cs="Arial"/>
          <w:sz w:val="20"/>
          <w:szCs w:val="20"/>
        </w:rPr>
        <w:t>S</w:t>
      </w:r>
      <w:r w:rsidR="00A64BC5" w:rsidRPr="00335E26">
        <w:rPr>
          <w:rFonts w:ascii="Arial" w:hAnsi="Arial" w:cs="Arial"/>
          <w:sz w:val="20"/>
          <w:szCs w:val="20"/>
        </w:rPr>
        <w:t xml:space="preserve">urveyor </w:t>
      </w:r>
      <w:r w:rsidR="00D07243" w:rsidRPr="00335E26">
        <w:rPr>
          <w:rFonts w:ascii="Arial" w:hAnsi="Arial" w:cs="Arial"/>
          <w:sz w:val="20"/>
          <w:szCs w:val="20"/>
        </w:rPr>
        <w:t xml:space="preserve">using a </w:t>
      </w:r>
      <w:r w:rsidR="0052161D" w:rsidRPr="00335E26">
        <w:rPr>
          <w:rFonts w:ascii="Arial" w:hAnsi="Arial" w:cs="Arial"/>
          <w:sz w:val="20"/>
          <w:szCs w:val="20"/>
        </w:rPr>
        <w:t>d</w:t>
      </w:r>
      <w:r w:rsidR="009006D3" w:rsidRPr="00335E26">
        <w:rPr>
          <w:rFonts w:ascii="Arial" w:hAnsi="Arial" w:cs="Arial"/>
          <w:sz w:val="20"/>
          <w:szCs w:val="20"/>
        </w:rPr>
        <w:t xml:space="preserve">igital </w:t>
      </w:r>
      <w:r w:rsidR="0052161D" w:rsidRPr="00335E26">
        <w:rPr>
          <w:rFonts w:ascii="Arial" w:hAnsi="Arial" w:cs="Arial"/>
          <w:sz w:val="20"/>
          <w:szCs w:val="20"/>
        </w:rPr>
        <w:t>c</w:t>
      </w:r>
      <w:r w:rsidR="00D07243" w:rsidRPr="00335E26">
        <w:rPr>
          <w:rFonts w:ascii="Arial" w:hAnsi="Arial" w:cs="Arial"/>
          <w:sz w:val="20"/>
          <w:szCs w:val="20"/>
        </w:rPr>
        <w:t>ertificate.</w:t>
      </w:r>
    </w:p>
    <w:p w14:paraId="152B4145" w14:textId="77777777" w:rsidR="00AF622D" w:rsidRPr="00335E26" w:rsidRDefault="00B43A7B" w:rsidP="001F0BC1">
      <w:pPr>
        <w:pStyle w:val="BodyTextindent12mm"/>
        <w:rPr>
          <w:rFonts w:ascii="Arial" w:hAnsi="Arial" w:cs="Arial"/>
          <w:sz w:val="20"/>
          <w:szCs w:val="20"/>
        </w:rPr>
      </w:pPr>
      <w:r w:rsidRPr="00335E26">
        <w:rPr>
          <w:rFonts w:ascii="Arial" w:hAnsi="Arial" w:cs="Arial"/>
          <w:sz w:val="20"/>
          <w:szCs w:val="20"/>
        </w:rPr>
        <w:t>For all other application types (except planning permits) t</w:t>
      </w:r>
      <w:r w:rsidR="00D07243" w:rsidRPr="00335E26">
        <w:rPr>
          <w:rFonts w:ascii="Arial" w:hAnsi="Arial" w:cs="Arial"/>
          <w:sz w:val="20"/>
          <w:szCs w:val="20"/>
        </w:rPr>
        <w:t>he action</w:t>
      </w:r>
      <w:r w:rsidRPr="00335E26">
        <w:rPr>
          <w:rFonts w:ascii="Arial" w:hAnsi="Arial" w:cs="Arial"/>
          <w:sz w:val="20"/>
          <w:szCs w:val="20"/>
        </w:rPr>
        <w:t>s</w:t>
      </w:r>
      <w:r w:rsidR="00D07243" w:rsidRPr="00335E26">
        <w:rPr>
          <w:rFonts w:ascii="Arial" w:hAnsi="Arial" w:cs="Arial"/>
          <w:sz w:val="20"/>
          <w:szCs w:val="20"/>
        </w:rPr>
        <w:t xml:space="preserve"> to add a </w:t>
      </w:r>
      <w:proofErr w:type="gramStart"/>
      <w:r w:rsidR="00D07243" w:rsidRPr="00335E26">
        <w:rPr>
          <w:rFonts w:ascii="Arial" w:hAnsi="Arial" w:cs="Arial"/>
          <w:sz w:val="20"/>
          <w:szCs w:val="20"/>
        </w:rPr>
        <w:t>surveyors</w:t>
      </w:r>
      <w:proofErr w:type="gramEnd"/>
      <w:r w:rsidR="00D07243" w:rsidRPr="00335E26">
        <w:rPr>
          <w:rFonts w:ascii="Arial" w:hAnsi="Arial" w:cs="Arial"/>
          <w:sz w:val="20"/>
          <w:szCs w:val="20"/>
        </w:rPr>
        <w:t xml:space="preserve"> report</w:t>
      </w:r>
      <w:r w:rsidRPr="00335E26">
        <w:rPr>
          <w:rFonts w:ascii="Arial" w:hAnsi="Arial" w:cs="Arial"/>
          <w:sz w:val="20"/>
          <w:szCs w:val="20"/>
        </w:rPr>
        <w:t>, survey declaration</w:t>
      </w:r>
      <w:r w:rsidR="00D07243" w:rsidRPr="00335E26">
        <w:rPr>
          <w:rFonts w:ascii="Arial" w:hAnsi="Arial" w:cs="Arial"/>
          <w:sz w:val="20"/>
          <w:szCs w:val="20"/>
        </w:rPr>
        <w:t xml:space="preserve"> </w:t>
      </w:r>
      <w:r w:rsidR="00463783" w:rsidRPr="00335E26">
        <w:rPr>
          <w:rFonts w:ascii="Arial" w:hAnsi="Arial" w:cs="Arial"/>
          <w:sz w:val="20"/>
          <w:szCs w:val="20"/>
        </w:rPr>
        <w:t>and</w:t>
      </w:r>
      <w:r w:rsidR="00BC3806" w:rsidRPr="00335E26">
        <w:rPr>
          <w:rFonts w:ascii="Arial" w:hAnsi="Arial" w:cs="Arial"/>
          <w:sz w:val="20"/>
          <w:szCs w:val="20"/>
        </w:rPr>
        <w:t xml:space="preserve"> </w:t>
      </w:r>
      <w:r w:rsidR="00D07243" w:rsidRPr="00335E26">
        <w:rPr>
          <w:rFonts w:ascii="Arial" w:hAnsi="Arial" w:cs="Arial"/>
          <w:sz w:val="20"/>
          <w:szCs w:val="20"/>
        </w:rPr>
        <w:t xml:space="preserve">abstract of field records </w:t>
      </w:r>
      <w:r w:rsidRPr="00335E26">
        <w:rPr>
          <w:rFonts w:ascii="Arial" w:hAnsi="Arial" w:cs="Arial"/>
          <w:sz w:val="20"/>
          <w:szCs w:val="20"/>
        </w:rPr>
        <w:t xml:space="preserve">(if applicable) </w:t>
      </w:r>
      <w:r w:rsidR="00BC3806" w:rsidRPr="00335E26">
        <w:rPr>
          <w:rFonts w:ascii="Arial" w:hAnsi="Arial" w:cs="Arial"/>
          <w:sz w:val="20"/>
          <w:szCs w:val="20"/>
        </w:rPr>
        <w:t>must be completed</w:t>
      </w:r>
      <w:r w:rsidR="00D07243" w:rsidRPr="00335E26">
        <w:rPr>
          <w:rFonts w:ascii="Arial" w:hAnsi="Arial" w:cs="Arial"/>
          <w:sz w:val="20"/>
          <w:szCs w:val="20"/>
        </w:rPr>
        <w:t xml:space="preserve"> in SPEAR </w:t>
      </w:r>
      <w:r w:rsidR="00BC3806" w:rsidRPr="00335E26">
        <w:rPr>
          <w:rFonts w:ascii="Arial" w:hAnsi="Arial" w:cs="Arial"/>
          <w:sz w:val="20"/>
          <w:szCs w:val="20"/>
        </w:rPr>
        <w:t xml:space="preserve">prior to the application being released for lodgment and subsequently </w:t>
      </w:r>
      <w:r w:rsidR="00D07243" w:rsidRPr="00335E26">
        <w:rPr>
          <w:rFonts w:ascii="Arial" w:hAnsi="Arial" w:cs="Arial"/>
          <w:sz w:val="20"/>
          <w:szCs w:val="20"/>
        </w:rPr>
        <w:t xml:space="preserve">lodged at </w:t>
      </w:r>
      <w:r w:rsidR="00495E39" w:rsidRPr="00335E26">
        <w:rPr>
          <w:rFonts w:ascii="Arial" w:hAnsi="Arial" w:cs="Arial"/>
          <w:sz w:val="20"/>
          <w:szCs w:val="20"/>
        </w:rPr>
        <w:t>L</w:t>
      </w:r>
      <w:r w:rsidR="00A64BC5" w:rsidRPr="00335E26">
        <w:rPr>
          <w:rFonts w:ascii="Arial" w:hAnsi="Arial" w:cs="Arial"/>
          <w:sz w:val="20"/>
          <w:szCs w:val="20"/>
        </w:rPr>
        <w:t>V</w:t>
      </w:r>
      <w:r w:rsidR="00AF622D" w:rsidRPr="00335E26">
        <w:rPr>
          <w:rFonts w:ascii="Arial" w:hAnsi="Arial" w:cs="Arial"/>
          <w:sz w:val="20"/>
          <w:szCs w:val="20"/>
        </w:rPr>
        <w:t>.</w:t>
      </w:r>
      <w:r w:rsidRPr="00335E26">
        <w:rPr>
          <w:rFonts w:ascii="Arial" w:hAnsi="Arial" w:cs="Arial"/>
          <w:sz w:val="20"/>
          <w:szCs w:val="20"/>
        </w:rPr>
        <w:t xml:space="preserve"> </w:t>
      </w:r>
    </w:p>
    <w:p w14:paraId="3773BE05" w14:textId="77777777" w:rsidR="00586F7A" w:rsidRPr="00335E26" w:rsidRDefault="00586F7A" w:rsidP="00586F7A">
      <w:pPr>
        <w:pStyle w:val="HeadingAnumbered"/>
        <w:rPr>
          <w:rFonts w:ascii="VIC" w:hAnsi="VIC"/>
          <w:color w:val="007DB9"/>
        </w:rPr>
      </w:pPr>
      <w:r w:rsidRPr="00335E26">
        <w:rPr>
          <w:rFonts w:ascii="VIC" w:hAnsi="VIC"/>
          <w:color w:val="007DB9"/>
        </w:rPr>
        <w:t>10.2</w:t>
      </w:r>
      <w:r w:rsidRPr="00335E26">
        <w:rPr>
          <w:rFonts w:ascii="VIC" w:hAnsi="VIC"/>
          <w:color w:val="007DB9"/>
        </w:rPr>
        <w:tab/>
        <w:t xml:space="preserve">Can </w:t>
      </w:r>
      <w:r w:rsidR="00C86213" w:rsidRPr="00335E26">
        <w:rPr>
          <w:rFonts w:ascii="VIC" w:hAnsi="VIC"/>
          <w:color w:val="007DB9"/>
        </w:rPr>
        <w:t xml:space="preserve">the Advice by Licensed Surveyor (Form 13) &amp; </w:t>
      </w:r>
      <w:r w:rsidRPr="00335E26">
        <w:rPr>
          <w:rFonts w:ascii="VIC" w:hAnsi="VIC"/>
          <w:color w:val="007DB9"/>
        </w:rPr>
        <w:t xml:space="preserve">supplementary abstract of field records </w:t>
      </w:r>
      <w:r w:rsidR="00AB1FBA" w:rsidRPr="00335E26">
        <w:rPr>
          <w:rFonts w:ascii="VIC" w:hAnsi="VIC"/>
          <w:color w:val="007DB9"/>
        </w:rPr>
        <w:t xml:space="preserve">(SAFR) </w:t>
      </w:r>
      <w:r w:rsidRPr="00335E26">
        <w:rPr>
          <w:rFonts w:ascii="VIC" w:hAnsi="VIC"/>
          <w:color w:val="007DB9"/>
        </w:rPr>
        <w:t>be submitted through SPEAR?</w:t>
      </w:r>
    </w:p>
    <w:p w14:paraId="6E4DAA5E" w14:textId="6FE408DE" w:rsidR="00AF3980" w:rsidRPr="00335E26" w:rsidRDefault="007955B1" w:rsidP="00221233">
      <w:pPr>
        <w:pStyle w:val="BodyTextindent12mm"/>
        <w:rPr>
          <w:rFonts w:ascii="Arial" w:hAnsi="Arial" w:cs="Arial"/>
          <w:sz w:val="20"/>
          <w:szCs w:val="20"/>
        </w:rPr>
      </w:pPr>
      <w:r w:rsidRPr="00335E26">
        <w:rPr>
          <w:rFonts w:ascii="Arial" w:hAnsi="Arial" w:cs="Arial"/>
          <w:sz w:val="20"/>
          <w:szCs w:val="20"/>
        </w:rPr>
        <w:t xml:space="preserve">The Form 13 and SAFR Declaration can be optionally provided through the ‘Other Actions…’ menu when the application is in a draft state and will become mandatory before Statement of Compliance is </w:t>
      </w:r>
      <w:r w:rsidR="0025717B" w:rsidRPr="00335E26">
        <w:rPr>
          <w:rFonts w:ascii="Arial" w:hAnsi="Arial" w:cs="Arial"/>
          <w:sz w:val="20"/>
          <w:szCs w:val="20"/>
        </w:rPr>
        <w:t>issued unless</w:t>
      </w:r>
      <w:r w:rsidRPr="00335E26">
        <w:rPr>
          <w:rFonts w:ascii="Arial" w:hAnsi="Arial" w:cs="Arial"/>
          <w:sz w:val="20"/>
          <w:szCs w:val="20"/>
        </w:rPr>
        <w:t xml:space="preserve"> it is deferred.</w:t>
      </w:r>
    </w:p>
    <w:p w14:paraId="348DCF36" w14:textId="77777777" w:rsidR="000C1AA6" w:rsidRPr="00335E26" w:rsidRDefault="00A10760" w:rsidP="009D079C">
      <w:pPr>
        <w:pStyle w:val="BodyTextindent12mm"/>
        <w:rPr>
          <w:rFonts w:ascii="Arial" w:hAnsi="Arial" w:cs="Arial"/>
          <w:sz w:val="20"/>
          <w:szCs w:val="20"/>
        </w:rPr>
      </w:pPr>
      <w:r w:rsidRPr="00335E26">
        <w:rPr>
          <w:rFonts w:ascii="Arial" w:hAnsi="Arial" w:cs="Arial"/>
          <w:sz w:val="20"/>
          <w:szCs w:val="20"/>
        </w:rPr>
        <w:t xml:space="preserve">The declaration requires the </w:t>
      </w:r>
      <w:r w:rsidR="00B355FB" w:rsidRPr="00335E26">
        <w:rPr>
          <w:rFonts w:ascii="Arial" w:hAnsi="Arial" w:cs="Arial"/>
          <w:sz w:val="20"/>
          <w:szCs w:val="20"/>
        </w:rPr>
        <w:t>A</w:t>
      </w:r>
      <w:r w:rsidR="002458B6" w:rsidRPr="00335E26">
        <w:rPr>
          <w:rFonts w:ascii="Arial" w:hAnsi="Arial" w:cs="Arial"/>
          <w:sz w:val="20"/>
          <w:szCs w:val="20"/>
        </w:rPr>
        <w:t xml:space="preserve">pplicant </w:t>
      </w:r>
      <w:r w:rsidR="00B355FB" w:rsidRPr="00335E26">
        <w:rPr>
          <w:rFonts w:ascii="Arial" w:hAnsi="Arial" w:cs="Arial"/>
          <w:sz w:val="20"/>
          <w:szCs w:val="20"/>
        </w:rPr>
        <w:t>C</w:t>
      </w:r>
      <w:r w:rsidR="002458B6" w:rsidRPr="00335E26">
        <w:rPr>
          <w:rFonts w:ascii="Arial" w:hAnsi="Arial" w:cs="Arial"/>
          <w:sz w:val="20"/>
          <w:szCs w:val="20"/>
        </w:rPr>
        <w:t>ontact</w:t>
      </w:r>
      <w:r w:rsidRPr="00335E26">
        <w:rPr>
          <w:rFonts w:ascii="Arial" w:hAnsi="Arial" w:cs="Arial"/>
          <w:sz w:val="20"/>
          <w:szCs w:val="20"/>
        </w:rPr>
        <w:t xml:space="preserve"> to </w:t>
      </w:r>
      <w:r w:rsidR="002458B6" w:rsidRPr="00335E26">
        <w:rPr>
          <w:rFonts w:ascii="Arial" w:hAnsi="Arial" w:cs="Arial"/>
          <w:sz w:val="20"/>
          <w:szCs w:val="20"/>
        </w:rPr>
        <w:t xml:space="preserve">indicate whether </w:t>
      </w:r>
      <w:r w:rsidR="000D59E0" w:rsidRPr="00335E26">
        <w:rPr>
          <w:rFonts w:ascii="Arial" w:hAnsi="Arial" w:cs="Arial"/>
          <w:sz w:val="20"/>
          <w:szCs w:val="20"/>
        </w:rPr>
        <w:t xml:space="preserve">an </w:t>
      </w:r>
      <w:r w:rsidR="00AF3980" w:rsidRPr="00335E26">
        <w:rPr>
          <w:rFonts w:ascii="Arial" w:hAnsi="Arial" w:cs="Arial"/>
          <w:sz w:val="20"/>
          <w:szCs w:val="20"/>
        </w:rPr>
        <w:t>Advice by Licensed Surveyor</w:t>
      </w:r>
      <w:r w:rsidR="002458B6" w:rsidRPr="00335E26">
        <w:rPr>
          <w:rFonts w:ascii="Arial" w:hAnsi="Arial" w:cs="Arial"/>
          <w:sz w:val="20"/>
          <w:szCs w:val="20"/>
        </w:rPr>
        <w:t xml:space="preserve"> </w:t>
      </w:r>
      <w:r w:rsidR="00716DA1" w:rsidRPr="00335E26">
        <w:rPr>
          <w:rFonts w:ascii="Arial" w:hAnsi="Arial" w:cs="Arial"/>
          <w:sz w:val="20"/>
          <w:szCs w:val="20"/>
        </w:rPr>
        <w:t xml:space="preserve">is </w:t>
      </w:r>
      <w:r w:rsidR="002458B6" w:rsidRPr="00335E26">
        <w:rPr>
          <w:rFonts w:ascii="Arial" w:hAnsi="Arial" w:cs="Arial"/>
          <w:sz w:val="20"/>
          <w:szCs w:val="20"/>
        </w:rPr>
        <w:t>required and, if applicable, provide an estimate</w:t>
      </w:r>
      <w:r w:rsidRPr="00335E26">
        <w:rPr>
          <w:rFonts w:ascii="Arial" w:hAnsi="Arial" w:cs="Arial"/>
          <w:sz w:val="20"/>
          <w:szCs w:val="20"/>
        </w:rPr>
        <w:t>d date for</w:t>
      </w:r>
      <w:r w:rsidR="000C1AA6" w:rsidRPr="00335E26">
        <w:rPr>
          <w:rFonts w:ascii="Arial" w:hAnsi="Arial" w:cs="Arial"/>
          <w:sz w:val="20"/>
          <w:szCs w:val="20"/>
        </w:rPr>
        <w:t xml:space="preserve"> the</w:t>
      </w:r>
      <w:r w:rsidRPr="00335E26">
        <w:rPr>
          <w:rFonts w:ascii="Arial" w:hAnsi="Arial" w:cs="Arial"/>
          <w:sz w:val="20"/>
          <w:szCs w:val="20"/>
        </w:rPr>
        <w:t xml:space="preserve"> completion of works (this date can be modified if required).</w:t>
      </w:r>
      <w:r w:rsidR="000452B1" w:rsidRPr="00335E26">
        <w:rPr>
          <w:rFonts w:ascii="Arial" w:hAnsi="Arial" w:cs="Arial"/>
          <w:sz w:val="20"/>
          <w:szCs w:val="20"/>
        </w:rPr>
        <w:t xml:space="preserve"> </w:t>
      </w:r>
      <w:r w:rsidR="000C1AA6" w:rsidRPr="00335E26">
        <w:rPr>
          <w:rFonts w:ascii="Arial" w:hAnsi="Arial" w:cs="Arial"/>
          <w:sz w:val="20"/>
          <w:szCs w:val="20"/>
        </w:rPr>
        <w:t>An option to defer is also available.</w:t>
      </w:r>
    </w:p>
    <w:p w14:paraId="3F531638" w14:textId="77777777" w:rsidR="00372AE1" w:rsidRPr="00335E26" w:rsidRDefault="000452B1" w:rsidP="009D079C">
      <w:pPr>
        <w:pStyle w:val="BodyTextindent12mm"/>
        <w:rPr>
          <w:rFonts w:ascii="Arial" w:hAnsi="Arial" w:cs="Arial"/>
          <w:sz w:val="20"/>
          <w:szCs w:val="20"/>
        </w:rPr>
      </w:pPr>
      <w:r w:rsidRPr="00335E26">
        <w:rPr>
          <w:rFonts w:ascii="Arial" w:hAnsi="Arial" w:cs="Arial"/>
          <w:sz w:val="20"/>
          <w:szCs w:val="20"/>
        </w:rPr>
        <w:t xml:space="preserve">If </w:t>
      </w:r>
      <w:r w:rsidR="000C1AA6" w:rsidRPr="00335E26">
        <w:rPr>
          <w:rFonts w:ascii="Arial" w:hAnsi="Arial" w:cs="Arial"/>
          <w:sz w:val="20"/>
          <w:szCs w:val="20"/>
        </w:rPr>
        <w:t>you have previously deferred the Advice by Licensed Surveyor</w:t>
      </w:r>
      <w:r w:rsidR="00372AE1" w:rsidRPr="00335E26">
        <w:rPr>
          <w:rFonts w:ascii="Arial" w:hAnsi="Arial" w:cs="Arial"/>
          <w:sz w:val="20"/>
          <w:szCs w:val="20"/>
        </w:rPr>
        <w:t xml:space="preserve">, it can be </w:t>
      </w:r>
      <w:r w:rsidR="000A3116" w:rsidRPr="00335E26">
        <w:rPr>
          <w:rFonts w:ascii="Arial" w:hAnsi="Arial" w:cs="Arial"/>
          <w:sz w:val="20"/>
          <w:szCs w:val="20"/>
        </w:rPr>
        <w:t>supplied</w:t>
      </w:r>
      <w:r w:rsidR="00372AE1" w:rsidRPr="00335E26">
        <w:rPr>
          <w:rFonts w:ascii="Arial" w:hAnsi="Arial" w:cs="Arial"/>
          <w:sz w:val="20"/>
          <w:szCs w:val="20"/>
        </w:rPr>
        <w:t xml:space="preserve"> by modifying the Form 13 and SAFR Declaration document, otherwise 30 days after the completion of works </w:t>
      </w:r>
      <w:r w:rsidR="000A3116" w:rsidRPr="00335E26">
        <w:rPr>
          <w:rFonts w:ascii="Arial" w:hAnsi="Arial" w:cs="Arial"/>
          <w:sz w:val="20"/>
          <w:szCs w:val="20"/>
        </w:rPr>
        <w:t xml:space="preserve">date </w:t>
      </w:r>
      <w:r w:rsidR="00CF6269" w:rsidRPr="00335E26">
        <w:rPr>
          <w:rFonts w:ascii="Arial" w:hAnsi="Arial" w:cs="Arial"/>
          <w:sz w:val="20"/>
          <w:szCs w:val="20"/>
        </w:rPr>
        <w:t xml:space="preserve">you will be sent an email notification to supply it </w:t>
      </w:r>
      <w:r w:rsidR="000A3116" w:rsidRPr="00335E26">
        <w:rPr>
          <w:rFonts w:ascii="Arial" w:hAnsi="Arial" w:cs="Arial"/>
          <w:sz w:val="20"/>
          <w:szCs w:val="20"/>
        </w:rPr>
        <w:t xml:space="preserve">and </w:t>
      </w:r>
      <w:r w:rsidR="00372AE1" w:rsidRPr="00335E26">
        <w:rPr>
          <w:rFonts w:ascii="Arial" w:hAnsi="Arial" w:cs="Arial"/>
          <w:sz w:val="20"/>
          <w:szCs w:val="20"/>
        </w:rPr>
        <w:t>a mandatory action</w:t>
      </w:r>
      <w:r w:rsidR="000A3116" w:rsidRPr="00335E26">
        <w:rPr>
          <w:rFonts w:ascii="Arial" w:hAnsi="Arial" w:cs="Arial"/>
          <w:sz w:val="20"/>
          <w:szCs w:val="20"/>
        </w:rPr>
        <w:t xml:space="preserve"> will appear</w:t>
      </w:r>
      <w:r w:rsidR="00372AE1" w:rsidRPr="00335E26">
        <w:rPr>
          <w:rFonts w:ascii="Arial" w:hAnsi="Arial" w:cs="Arial"/>
          <w:sz w:val="20"/>
          <w:szCs w:val="20"/>
        </w:rPr>
        <w:t xml:space="preserve"> </w:t>
      </w:r>
      <w:r w:rsidR="00A831DC" w:rsidRPr="00335E26">
        <w:rPr>
          <w:rFonts w:ascii="Arial" w:hAnsi="Arial" w:cs="Arial"/>
          <w:sz w:val="20"/>
          <w:szCs w:val="20"/>
        </w:rPr>
        <w:t>i</w:t>
      </w:r>
      <w:r w:rsidR="00372AE1" w:rsidRPr="00335E26">
        <w:rPr>
          <w:rFonts w:ascii="Arial" w:hAnsi="Arial" w:cs="Arial"/>
          <w:sz w:val="20"/>
          <w:szCs w:val="20"/>
        </w:rPr>
        <w:t>n the application.</w:t>
      </w:r>
      <w:r w:rsidR="005A4F5F" w:rsidRPr="00335E26">
        <w:rPr>
          <w:rFonts w:ascii="Arial" w:hAnsi="Arial" w:cs="Arial"/>
          <w:sz w:val="20"/>
          <w:szCs w:val="20"/>
        </w:rPr>
        <w:br/>
      </w:r>
      <w:r w:rsidR="005A4F5F" w:rsidRPr="00335E26">
        <w:rPr>
          <w:rFonts w:ascii="Arial" w:hAnsi="Arial" w:cs="Arial"/>
          <w:sz w:val="20"/>
          <w:szCs w:val="20"/>
        </w:rPr>
        <w:br/>
      </w:r>
      <w:r w:rsidR="00346B31" w:rsidRPr="00335E26">
        <w:rPr>
          <w:rFonts w:ascii="Arial" w:hAnsi="Arial" w:cs="Arial"/>
          <w:sz w:val="20"/>
          <w:szCs w:val="20"/>
        </w:rPr>
        <w:t xml:space="preserve">After the </w:t>
      </w:r>
      <w:r w:rsidR="00E53196" w:rsidRPr="00335E26">
        <w:rPr>
          <w:rFonts w:ascii="Arial" w:hAnsi="Arial" w:cs="Arial"/>
          <w:sz w:val="20"/>
          <w:szCs w:val="20"/>
        </w:rPr>
        <w:t>‘Add Form 13 and SAFR Declaration’ action has been completed, i</w:t>
      </w:r>
      <w:r w:rsidR="00A10760" w:rsidRPr="00335E26">
        <w:rPr>
          <w:rFonts w:ascii="Arial" w:hAnsi="Arial" w:cs="Arial"/>
          <w:sz w:val="20"/>
          <w:szCs w:val="20"/>
        </w:rPr>
        <w:t xml:space="preserve">f </w:t>
      </w:r>
      <w:r w:rsidR="00716DA1" w:rsidRPr="00335E26">
        <w:rPr>
          <w:rFonts w:ascii="Arial" w:hAnsi="Arial" w:cs="Arial"/>
          <w:sz w:val="20"/>
          <w:szCs w:val="20"/>
        </w:rPr>
        <w:t xml:space="preserve">a </w:t>
      </w:r>
      <w:r w:rsidR="00A10760" w:rsidRPr="00335E26">
        <w:rPr>
          <w:rFonts w:ascii="Arial" w:hAnsi="Arial" w:cs="Arial"/>
          <w:sz w:val="20"/>
          <w:szCs w:val="20"/>
        </w:rPr>
        <w:t xml:space="preserve">SAFR </w:t>
      </w:r>
      <w:r w:rsidR="00716DA1" w:rsidRPr="00335E26">
        <w:rPr>
          <w:rFonts w:ascii="Arial" w:hAnsi="Arial" w:cs="Arial"/>
          <w:sz w:val="20"/>
          <w:szCs w:val="20"/>
        </w:rPr>
        <w:t xml:space="preserve">is </w:t>
      </w:r>
      <w:r w:rsidR="00A10760" w:rsidRPr="00335E26">
        <w:rPr>
          <w:rFonts w:ascii="Arial" w:hAnsi="Arial" w:cs="Arial"/>
          <w:sz w:val="20"/>
          <w:szCs w:val="20"/>
        </w:rPr>
        <w:t>required,</w:t>
      </w:r>
      <w:r w:rsidR="000C1AA6" w:rsidRPr="00335E26">
        <w:rPr>
          <w:rFonts w:ascii="Arial" w:hAnsi="Arial" w:cs="Arial"/>
          <w:sz w:val="20"/>
          <w:szCs w:val="20"/>
        </w:rPr>
        <w:t xml:space="preserve"> </w:t>
      </w:r>
      <w:r w:rsidR="00CD5E0A" w:rsidRPr="00335E26">
        <w:rPr>
          <w:rFonts w:ascii="Arial" w:hAnsi="Arial" w:cs="Arial"/>
          <w:sz w:val="20"/>
          <w:szCs w:val="20"/>
        </w:rPr>
        <w:t xml:space="preserve">it may be provided through the ‘Other Actions…’ menu. If 45 days after the completion of works date have </w:t>
      </w:r>
      <w:r w:rsidR="00B47C71" w:rsidRPr="00335E26">
        <w:rPr>
          <w:rFonts w:ascii="Arial" w:hAnsi="Arial" w:cs="Arial"/>
          <w:sz w:val="20"/>
          <w:szCs w:val="20"/>
        </w:rPr>
        <w:t>passed, SPEAR</w:t>
      </w:r>
      <w:r w:rsidR="002E1CD2" w:rsidRPr="00335E26">
        <w:rPr>
          <w:rFonts w:ascii="Arial" w:hAnsi="Arial" w:cs="Arial"/>
          <w:sz w:val="20"/>
          <w:szCs w:val="20"/>
        </w:rPr>
        <w:t xml:space="preserve"> will notify the Applicant Contact to supply</w:t>
      </w:r>
      <w:r w:rsidR="00B417F2" w:rsidRPr="00335E26">
        <w:rPr>
          <w:rFonts w:ascii="Arial" w:hAnsi="Arial" w:cs="Arial"/>
          <w:sz w:val="20"/>
          <w:szCs w:val="20"/>
        </w:rPr>
        <w:t xml:space="preserve"> the SAFR and place a mandatory action on the application. </w:t>
      </w:r>
      <w:r w:rsidR="002E1CD2" w:rsidRPr="00335E26">
        <w:rPr>
          <w:rFonts w:ascii="Arial" w:hAnsi="Arial" w:cs="Arial"/>
          <w:sz w:val="20"/>
          <w:szCs w:val="20"/>
        </w:rPr>
        <w:t xml:space="preserve"> </w:t>
      </w:r>
    </w:p>
    <w:p w14:paraId="718846BF" w14:textId="77777777" w:rsidR="00D25484" w:rsidRPr="00335E26" w:rsidRDefault="00372AE1" w:rsidP="009D079C">
      <w:pPr>
        <w:pStyle w:val="BodyTextindent12mm"/>
        <w:rPr>
          <w:rFonts w:ascii="Arial" w:hAnsi="Arial" w:cs="Arial"/>
          <w:sz w:val="20"/>
          <w:szCs w:val="20"/>
        </w:rPr>
      </w:pPr>
      <w:r w:rsidRPr="00335E26">
        <w:rPr>
          <w:rFonts w:ascii="Arial" w:hAnsi="Arial" w:cs="Arial"/>
          <w:sz w:val="20"/>
          <w:szCs w:val="20"/>
        </w:rPr>
        <w:t xml:space="preserve">Any </w:t>
      </w:r>
      <w:r w:rsidR="00A10760" w:rsidRPr="00335E26">
        <w:rPr>
          <w:rFonts w:ascii="Arial" w:hAnsi="Arial" w:cs="Arial"/>
          <w:sz w:val="20"/>
          <w:szCs w:val="20"/>
        </w:rPr>
        <w:t>outstanding requirement</w:t>
      </w:r>
      <w:r w:rsidRPr="00335E26">
        <w:rPr>
          <w:rFonts w:ascii="Arial" w:hAnsi="Arial" w:cs="Arial"/>
          <w:sz w:val="20"/>
          <w:szCs w:val="20"/>
        </w:rPr>
        <w:t>s</w:t>
      </w:r>
      <w:r w:rsidR="00A10760" w:rsidRPr="00335E26">
        <w:rPr>
          <w:rFonts w:ascii="Arial" w:hAnsi="Arial" w:cs="Arial"/>
          <w:sz w:val="20"/>
          <w:szCs w:val="20"/>
        </w:rPr>
        <w:t xml:space="preserve"> to supply the SAFR </w:t>
      </w:r>
      <w:r w:rsidRPr="00335E26">
        <w:rPr>
          <w:rFonts w:ascii="Arial" w:hAnsi="Arial" w:cs="Arial"/>
          <w:sz w:val="20"/>
          <w:szCs w:val="20"/>
        </w:rPr>
        <w:t xml:space="preserve">or Form 13 </w:t>
      </w:r>
      <w:r w:rsidR="000C1AA6" w:rsidRPr="00335E26">
        <w:rPr>
          <w:rFonts w:ascii="Arial" w:hAnsi="Arial" w:cs="Arial"/>
          <w:sz w:val="20"/>
          <w:szCs w:val="20"/>
        </w:rPr>
        <w:t>(if</w:t>
      </w:r>
      <w:r w:rsidR="00CF6269" w:rsidRPr="00335E26">
        <w:rPr>
          <w:rFonts w:ascii="Arial" w:hAnsi="Arial" w:cs="Arial"/>
          <w:sz w:val="20"/>
          <w:szCs w:val="20"/>
        </w:rPr>
        <w:t xml:space="preserve"> previously</w:t>
      </w:r>
      <w:r w:rsidR="000C1AA6" w:rsidRPr="00335E26">
        <w:rPr>
          <w:rFonts w:ascii="Arial" w:hAnsi="Arial" w:cs="Arial"/>
          <w:sz w:val="20"/>
          <w:szCs w:val="20"/>
        </w:rPr>
        <w:t xml:space="preserve"> deferred) </w:t>
      </w:r>
      <w:r w:rsidR="00A10760" w:rsidRPr="00335E26">
        <w:rPr>
          <w:rFonts w:ascii="Arial" w:hAnsi="Arial" w:cs="Arial"/>
          <w:sz w:val="20"/>
          <w:szCs w:val="20"/>
        </w:rPr>
        <w:t xml:space="preserve">will not prevent the application from progressing through SPEAR and the document may be attached post registration of the plan.  </w:t>
      </w:r>
      <w:r w:rsidR="002458B6" w:rsidRPr="00335E26">
        <w:rPr>
          <w:rFonts w:ascii="Arial" w:hAnsi="Arial" w:cs="Arial"/>
          <w:sz w:val="20"/>
          <w:szCs w:val="20"/>
        </w:rPr>
        <w:t xml:space="preserve">Land </w:t>
      </w:r>
      <w:r w:rsidR="00FA03C4" w:rsidRPr="00335E26">
        <w:rPr>
          <w:rFonts w:ascii="Arial" w:hAnsi="Arial" w:cs="Arial"/>
          <w:sz w:val="20"/>
          <w:szCs w:val="20"/>
        </w:rPr>
        <w:t xml:space="preserve">Use </w:t>
      </w:r>
      <w:r w:rsidR="002458B6" w:rsidRPr="00335E26">
        <w:rPr>
          <w:rFonts w:ascii="Arial" w:hAnsi="Arial" w:cs="Arial"/>
          <w:sz w:val="20"/>
          <w:szCs w:val="20"/>
        </w:rPr>
        <w:t xml:space="preserve">Victoria is notified when a SAFR is attached and will </w:t>
      </w:r>
      <w:r w:rsidR="00BE4914" w:rsidRPr="00335E26">
        <w:rPr>
          <w:rFonts w:ascii="Arial" w:hAnsi="Arial" w:cs="Arial"/>
          <w:sz w:val="20"/>
          <w:szCs w:val="20"/>
        </w:rPr>
        <w:t xml:space="preserve">review </w:t>
      </w:r>
      <w:r w:rsidR="002458B6" w:rsidRPr="00335E26">
        <w:rPr>
          <w:rFonts w:ascii="Arial" w:hAnsi="Arial" w:cs="Arial"/>
          <w:sz w:val="20"/>
          <w:szCs w:val="20"/>
        </w:rPr>
        <w:t xml:space="preserve">the document. If changes are required to the supplied SAFR, the SPEAR requisition process applies. </w:t>
      </w:r>
      <w:bookmarkStart w:id="15" w:name="_Toc78774218"/>
    </w:p>
    <w:p w14:paraId="140EF684" w14:textId="77777777" w:rsidR="00E85B12" w:rsidRPr="00335E26" w:rsidRDefault="00E85B12" w:rsidP="00247A7A">
      <w:pPr>
        <w:pStyle w:val="BodyTextindent12mm"/>
        <w:rPr>
          <w:rFonts w:ascii="Arial" w:hAnsi="Arial" w:cs="Arial"/>
          <w:sz w:val="20"/>
          <w:szCs w:val="20"/>
        </w:rPr>
      </w:pPr>
      <w:r w:rsidRPr="00335E26">
        <w:rPr>
          <w:rFonts w:ascii="Arial" w:hAnsi="Arial" w:cs="Arial"/>
          <w:sz w:val="20"/>
          <w:szCs w:val="20"/>
        </w:rPr>
        <w:t xml:space="preserve">Alternatively, where </w:t>
      </w:r>
      <w:r w:rsidR="00716DA1" w:rsidRPr="00335E26">
        <w:rPr>
          <w:rFonts w:ascii="Arial" w:hAnsi="Arial" w:cs="Arial"/>
          <w:sz w:val="20"/>
          <w:szCs w:val="20"/>
        </w:rPr>
        <w:t xml:space="preserve">the </w:t>
      </w:r>
      <w:r w:rsidRPr="00335E26">
        <w:rPr>
          <w:rFonts w:ascii="Arial" w:hAnsi="Arial" w:cs="Arial"/>
          <w:sz w:val="20"/>
          <w:szCs w:val="20"/>
        </w:rPr>
        <w:t xml:space="preserve">Advice by Licensed Surveyor (Form 13) </w:t>
      </w:r>
      <w:r w:rsidR="00BE4914" w:rsidRPr="00335E26">
        <w:rPr>
          <w:rFonts w:ascii="Arial" w:hAnsi="Arial" w:cs="Arial"/>
          <w:sz w:val="20"/>
          <w:szCs w:val="20"/>
        </w:rPr>
        <w:t>specifies that</w:t>
      </w:r>
      <w:r w:rsidRPr="00335E26">
        <w:rPr>
          <w:rFonts w:ascii="Arial" w:hAnsi="Arial" w:cs="Arial"/>
          <w:sz w:val="20"/>
          <w:szCs w:val="20"/>
        </w:rPr>
        <w:t xml:space="preserve"> </w:t>
      </w:r>
      <w:r w:rsidR="000C1AA6" w:rsidRPr="00335E26">
        <w:rPr>
          <w:rFonts w:ascii="Arial" w:hAnsi="Arial" w:cs="Arial"/>
          <w:sz w:val="20"/>
          <w:szCs w:val="20"/>
        </w:rPr>
        <w:t>it</w:t>
      </w:r>
      <w:r w:rsidRPr="00335E26">
        <w:rPr>
          <w:rFonts w:ascii="Arial" w:hAnsi="Arial" w:cs="Arial"/>
          <w:sz w:val="20"/>
          <w:szCs w:val="20"/>
        </w:rPr>
        <w:t xml:space="preserve"> is not required, the SAFR declaration will be pre-populated</w:t>
      </w:r>
      <w:r w:rsidR="00BE4914" w:rsidRPr="00335E26">
        <w:rPr>
          <w:rFonts w:ascii="Arial" w:hAnsi="Arial" w:cs="Arial"/>
          <w:sz w:val="20"/>
          <w:szCs w:val="20"/>
        </w:rPr>
        <w:t xml:space="preserve"> and</w:t>
      </w:r>
      <w:r w:rsidR="00CF6269" w:rsidRPr="00335E26">
        <w:rPr>
          <w:rFonts w:ascii="Arial" w:hAnsi="Arial" w:cs="Arial"/>
          <w:sz w:val="20"/>
          <w:szCs w:val="20"/>
        </w:rPr>
        <w:t xml:space="preserve"> immediately</w:t>
      </w:r>
      <w:r w:rsidR="00BE4914" w:rsidRPr="00335E26">
        <w:rPr>
          <w:rFonts w:ascii="Arial" w:hAnsi="Arial" w:cs="Arial"/>
          <w:sz w:val="20"/>
          <w:szCs w:val="20"/>
        </w:rPr>
        <w:t xml:space="preserve"> ready for digital signing</w:t>
      </w:r>
      <w:r w:rsidRPr="00335E26">
        <w:rPr>
          <w:rFonts w:ascii="Arial" w:hAnsi="Arial" w:cs="Arial"/>
          <w:sz w:val="20"/>
          <w:szCs w:val="20"/>
        </w:rPr>
        <w:t>.</w:t>
      </w:r>
    </w:p>
    <w:p w14:paraId="1D13D370" w14:textId="77777777" w:rsidR="00830892" w:rsidRDefault="00830892" w:rsidP="00247A7A">
      <w:pPr>
        <w:pStyle w:val="BodyTextindent12mm"/>
        <w:rPr>
          <w:rFonts w:ascii="Tahoma" w:hAnsi="Tahoma" w:cs="Tahoma"/>
          <w:sz w:val="20"/>
          <w:szCs w:val="20"/>
        </w:rPr>
      </w:pPr>
    </w:p>
    <w:p w14:paraId="1CA32CFB" w14:textId="77777777" w:rsidR="00830892" w:rsidRPr="00335E26" w:rsidRDefault="00830892" w:rsidP="00830892">
      <w:pPr>
        <w:pStyle w:val="HeadingAnumbered"/>
        <w:rPr>
          <w:rFonts w:ascii="VIC" w:hAnsi="VIC"/>
          <w:color w:val="007DB9"/>
        </w:rPr>
      </w:pPr>
      <w:r w:rsidRPr="00335E26">
        <w:rPr>
          <w:rFonts w:ascii="VIC" w:hAnsi="VIC"/>
          <w:color w:val="007DB9"/>
        </w:rPr>
        <w:lastRenderedPageBreak/>
        <w:t>10.3</w:t>
      </w:r>
      <w:r w:rsidRPr="00335E26">
        <w:rPr>
          <w:rFonts w:ascii="VIC" w:hAnsi="VIC"/>
          <w:color w:val="007DB9"/>
        </w:rPr>
        <w:tab/>
        <w:t xml:space="preserve">Can you attach a supplementary </w:t>
      </w:r>
      <w:proofErr w:type="gramStart"/>
      <w:r w:rsidRPr="00335E26">
        <w:rPr>
          <w:rFonts w:ascii="VIC" w:hAnsi="VIC"/>
          <w:color w:val="007DB9"/>
        </w:rPr>
        <w:t>surveyors</w:t>
      </w:r>
      <w:proofErr w:type="gramEnd"/>
      <w:r w:rsidRPr="00335E26">
        <w:rPr>
          <w:rFonts w:ascii="VIC" w:hAnsi="VIC"/>
          <w:color w:val="007DB9"/>
        </w:rPr>
        <w:t xml:space="preserve"> report to support a SAFR in SPEAR?</w:t>
      </w:r>
    </w:p>
    <w:p w14:paraId="3B0162FD" w14:textId="77777777" w:rsidR="00830892" w:rsidRPr="00335E26" w:rsidRDefault="00830892" w:rsidP="00830892">
      <w:pPr>
        <w:pStyle w:val="NoSpacing"/>
        <w:ind w:firstLine="680"/>
        <w:rPr>
          <w:rFonts w:ascii="Arial" w:hAnsi="Arial" w:cs="Arial"/>
          <w:sz w:val="20"/>
          <w:szCs w:val="20"/>
        </w:rPr>
      </w:pPr>
      <w:r w:rsidRPr="00335E26">
        <w:rPr>
          <w:rFonts w:ascii="Arial" w:hAnsi="Arial" w:cs="Arial"/>
          <w:sz w:val="20"/>
          <w:szCs w:val="20"/>
        </w:rPr>
        <w:t>Applicant Contacts have the optional action to ‘Add Supplementary Surveyors Report’ using</w:t>
      </w:r>
    </w:p>
    <w:p w14:paraId="3F3F5A87" w14:textId="063DF401" w:rsidR="00830892" w:rsidRPr="00335E26" w:rsidRDefault="00E1520C" w:rsidP="00830892">
      <w:pPr>
        <w:pStyle w:val="NoSpacing"/>
        <w:ind w:firstLine="6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84E658C" wp14:editId="7D0705E2">
            <wp:simplePos x="0" y="0"/>
            <wp:positionH relativeFrom="column">
              <wp:posOffset>480061</wp:posOffset>
            </wp:positionH>
            <wp:positionV relativeFrom="paragraph">
              <wp:posOffset>343535</wp:posOffset>
            </wp:positionV>
            <wp:extent cx="3752850" cy="1333500"/>
            <wp:effectExtent l="19050" t="19050" r="19050" b="19050"/>
            <wp:wrapNone/>
            <wp:docPr id="107" name="Picture 2" descr="Image of SPEAR screen - Add Supplementary Surveyors Re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2" descr="Image of SPEAR screen - Add Supplementary Surveyors Repor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3335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892" w:rsidRPr="00335E26">
        <w:rPr>
          <w:rFonts w:ascii="Arial" w:hAnsi="Arial" w:cs="Arial"/>
          <w:sz w:val="20"/>
          <w:szCs w:val="20"/>
        </w:rPr>
        <w:t>the ‘Other Actions…’ menu after a SAFR has been supplied in SPEAR.</w:t>
      </w:r>
      <w:r w:rsidR="00830892" w:rsidRPr="00335E26">
        <w:rPr>
          <w:rFonts w:ascii="Arial" w:hAnsi="Arial" w:cs="Arial"/>
          <w:sz w:val="20"/>
          <w:szCs w:val="20"/>
        </w:rPr>
        <w:br/>
      </w:r>
      <w:r w:rsidR="00830892" w:rsidRPr="00335E26">
        <w:rPr>
          <w:rFonts w:ascii="Arial" w:hAnsi="Arial" w:cs="Arial"/>
          <w:sz w:val="20"/>
          <w:szCs w:val="20"/>
        </w:rPr>
        <w:br/>
      </w:r>
    </w:p>
    <w:p w14:paraId="7C80C5FB" w14:textId="77777777" w:rsidR="00830892" w:rsidRPr="00335E26" w:rsidRDefault="00830892" w:rsidP="00830892">
      <w:pPr>
        <w:pStyle w:val="NoSpacing"/>
        <w:ind w:firstLine="680"/>
        <w:rPr>
          <w:rFonts w:ascii="Arial" w:hAnsi="Arial" w:cs="Arial"/>
          <w:sz w:val="20"/>
          <w:szCs w:val="20"/>
        </w:rPr>
      </w:pPr>
    </w:p>
    <w:p w14:paraId="73381F53" w14:textId="77777777" w:rsidR="00830892" w:rsidRPr="00335E26" w:rsidRDefault="00830892" w:rsidP="00830892">
      <w:pPr>
        <w:pStyle w:val="NoSpacing"/>
        <w:ind w:firstLine="680"/>
        <w:rPr>
          <w:rFonts w:ascii="Arial" w:hAnsi="Arial" w:cs="Arial"/>
          <w:sz w:val="20"/>
          <w:szCs w:val="20"/>
        </w:rPr>
      </w:pPr>
    </w:p>
    <w:p w14:paraId="4B1697C8" w14:textId="77777777" w:rsidR="00830892" w:rsidRPr="00335E26" w:rsidRDefault="00830892" w:rsidP="00830892">
      <w:pPr>
        <w:pStyle w:val="NoSpacing"/>
        <w:ind w:firstLine="680"/>
        <w:rPr>
          <w:rFonts w:ascii="Arial" w:hAnsi="Arial" w:cs="Arial"/>
          <w:sz w:val="20"/>
          <w:szCs w:val="20"/>
        </w:rPr>
      </w:pPr>
    </w:p>
    <w:p w14:paraId="3CC9AB66" w14:textId="77777777" w:rsidR="00830892" w:rsidRPr="00335E26" w:rsidRDefault="00830892" w:rsidP="00830892">
      <w:pPr>
        <w:pStyle w:val="NoSpacing"/>
        <w:ind w:firstLine="680"/>
        <w:rPr>
          <w:rFonts w:ascii="Arial" w:hAnsi="Arial" w:cs="Arial"/>
          <w:sz w:val="20"/>
          <w:szCs w:val="20"/>
        </w:rPr>
      </w:pPr>
    </w:p>
    <w:p w14:paraId="1FC1366F" w14:textId="77777777" w:rsidR="00830892" w:rsidRPr="00335E26" w:rsidRDefault="00830892" w:rsidP="00830892">
      <w:pPr>
        <w:pStyle w:val="NoSpacing"/>
        <w:ind w:firstLine="680"/>
        <w:rPr>
          <w:rFonts w:ascii="Arial" w:hAnsi="Arial" w:cs="Arial"/>
          <w:sz w:val="20"/>
          <w:szCs w:val="20"/>
        </w:rPr>
      </w:pPr>
    </w:p>
    <w:p w14:paraId="5251F3A6" w14:textId="77777777" w:rsidR="00830892" w:rsidRPr="00335E26" w:rsidRDefault="00830892" w:rsidP="00830892">
      <w:pPr>
        <w:pStyle w:val="NoSpacing"/>
        <w:ind w:firstLine="680"/>
        <w:rPr>
          <w:rFonts w:ascii="Arial" w:hAnsi="Arial" w:cs="Arial"/>
          <w:sz w:val="20"/>
          <w:szCs w:val="20"/>
        </w:rPr>
      </w:pPr>
    </w:p>
    <w:p w14:paraId="2CFD1168" w14:textId="77777777" w:rsidR="00830892" w:rsidRPr="00335E26" w:rsidRDefault="00830892" w:rsidP="00830892">
      <w:pPr>
        <w:pStyle w:val="NoSpacing"/>
        <w:ind w:firstLine="680"/>
        <w:rPr>
          <w:rFonts w:ascii="Arial" w:hAnsi="Arial" w:cs="Arial"/>
          <w:sz w:val="20"/>
          <w:szCs w:val="20"/>
        </w:rPr>
      </w:pPr>
      <w:r w:rsidRPr="00335E26">
        <w:rPr>
          <w:rFonts w:ascii="Arial" w:hAnsi="Arial" w:cs="Arial"/>
          <w:sz w:val="20"/>
          <w:szCs w:val="20"/>
        </w:rPr>
        <w:br/>
      </w:r>
    </w:p>
    <w:p w14:paraId="03917E0E" w14:textId="77777777" w:rsidR="00830892" w:rsidRPr="00335E26" w:rsidRDefault="00830892" w:rsidP="00830892">
      <w:pPr>
        <w:pStyle w:val="NoSpacing"/>
        <w:ind w:firstLine="680"/>
        <w:rPr>
          <w:rFonts w:ascii="Arial" w:hAnsi="Arial" w:cs="Arial"/>
          <w:sz w:val="20"/>
          <w:szCs w:val="20"/>
        </w:rPr>
      </w:pPr>
    </w:p>
    <w:p w14:paraId="7F9D8632" w14:textId="77777777" w:rsidR="00830892" w:rsidRPr="00335E26" w:rsidRDefault="00830892" w:rsidP="00830892">
      <w:pPr>
        <w:pStyle w:val="NoSpacing"/>
        <w:ind w:firstLine="680"/>
        <w:rPr>
          <w:rFonts w:ascii="Arial" w:hAnsi="Arial" w:cs="Arial"/>
          <w:sz w:val="20"/>
          <w:szCs w:val="20"/>
        </w:rPr>
      </w:pPr>
    </w:p>
    <w:p w14:paraId="59322552" w14:textId="5ED641F6" w:rsidR="00830892" w:rsidRPr="00335E26" w:rsidRDefault="00830892" w:rsidP="00830892">
      <w:pPr>
        <w:pStyle w:val="NoSpacing"/>
        <w:ind w:left="680"/>
        <w:rPr>
          <w:rFonts w:ascii="Arial" w:hAnsi="Arial" w:cs="Arial"/>
          <w:sz w:val="20"/>
          <w:szCs w:val="20"/>
        </w:rPr>
      </w:pPr>
      <w:r w:rsidRPr="00335E26">
        <w:rPr>
          <w:rFonts w:ascii="Arial" w:hAnsi="Arial" w:cs="Arial"/>
          <w:sz w:val="20"/>
          <w:szCs w:val="20"/>
        </w:rPr>
        <w:t xml:space="preserve">Browse for and attach the previously prepared supplementary surveyors report in PDF format and click ‘add now’. This must be in accordance with the </w:t>
      </w:r>
      <w:proofErr w:type="gramStart"/>
      <w:r w:rsidRPr="00335E26">
        <w:rPr>
          <w:rFonts w:ascii="Arial" w:hAnsi="Arial" w:cs="Arial"/>
          <w:sz w:val="20"/>
          <w:szCs w:val="20"/>
        </w:rPr>
        <w:t>surveyors</w:t>
      </w:r>
      <w:proofErr w:type="gramEnd"/>
      <w:r w:rsidRPr="00335E26">
        <w:rPr>
          <w:rFonts w:ascii="Arial" w:hAnsi="Arial" w:cs="Arial"/>
          <w:sz w:val="20"/>
          <w:szCs w:val="20"/>
        </w:rPr>
        <w:t xml:space="preserve"> report requirements set out in Technical Note 04. </w:t>
      </w:r>
    </w:p>
    <w:p w14:paraId="73CEB00D" w14:textId="77777777" w:rsidR="00830892" w:rsidRPr="00335E26" w:rsidRDefault="00830892" w:rsidP="00830892">
      <w:pPr>
        <w:pStyle w:val="NoSpacing"/>
        <w:ind w:firstLine="680"/>
        <w:rPr>
          <w:rFonts w:ascii="Arial" w:hAnsi="Arial" w:cs="Arial"/>
          <w:sz w:val="20"/>
          <w:szCs w:val="20"/>
        </w:rPr>
      </w:pPr>
    </w:p>
    <w:p w14:paraId="5B44C6D3" w14:textId="77777777" w:rsidR="00830892" w:rsidRPr="00335E26" w:rsidRDefault="00830892" w:rsidP="00830892">
      <w:pPr>
        <w:pStyle w:val="BodyTextindent12mm"/>
        <w:rPr>
          <w:rFonts w:ascii="Arial" w:hAnsi="Arial" w:cs="Arial"/>
          <w:sz w:val="20"/>
          <w:szCs w:val="20"/>
        </w:rPr>
      </w:pPr>
      <w:r w:rsidRPr="00335E26">
        <w:rPr>
          <w:rFonts w:ascii="Arial" w:hAnsi="Arial" w:cs="Arial"/>
          <w:sz w:val="20"/>
          <w:szCs w:val="20"/>
        </w:rPr>
        <w:t>To complete the process, the supplementary surveyors report must be digitally signed by a Licensed Surveyor.</w:t>
      </w:r>
    </w:p>
    <w:bookmarkEnd w:id="15"/>
    <w:p w14:paraId="788C8043" w14:textId="77777777" w:rsidR="00C82055" w:rsidRPr="00335E26" w:rsidRDefault="00C82055" w:rsidP="00C82055">
      <w:pPr>
        <w:pStyle w:val="HeadingAnumbered"/>
        <w:rPr>
          <w:rFonts w:ascii="VIC" w:hAnsi="VIC"/>
          <w:color w:val="007DB9"/>
        </w:rPr>
      </w:pPr>
      <w:r w:rsidRPr="00335E26">
        <w:rPr>
          <w:rFonts w:ascii="VIC" w:hAnsi="VIC"/>
          <w:color w:val="007DB9"/>
        </w:rPr>
        <w:t>10.</w:t>
      </w:r>
      <w:r w:rsidR="00830892" w:rsidRPr="00335E26">
        <w:rPr>
          <w:rFonts w:ascii="VIC" w:hAnsi="VIC"/>
          <w:color w:val="007DB9"/>
        </w:rPr>
        <w:t>4</w:t>
      </w:r>
      <w:r w:rsidRPr="00335E26">
        <w:rPr>
          <w:rFonts w:ascii="VIC" w:hAnsi="VIC"/>
          <w:color w:val="007DB9"/>
        </w:rPr>
        <w:tab/>
        <w:t xml:space="preserve">How do you add </w:t>
      </w:r>
      <w:r w:rsidR="00B52C10" w:rsidRPr="00335E26">
        <w:rPr>
          <w:rFonts w:ascii="VIC" w:hAnsi="VIC"/>
          <w:color w:val="007DB9"/>
        </w:rPr>
        <w:t>c</w:t>
      </w:r>
      <w:r w:rsidRPr="00335E26">
        <w:rPr>
          <w:rFonts w:ascii="VIC" w:hAnsi="VIC"/>
          <w:color w:val="007DB9"/>
        </w:rPr>
        <w:t xml:space="preserve">ompiled </w:t>
      </w:r>
      <w:r w:rsidR="00B52C10" w:rsidRPr="00335E26">
        <w:rPr>
          <w:rFonts w:ascii="VIC" w:hAnsi="VIC"/>
          <w:color w:val="007DB9"/>
        </w:rPr>
        <w:t>p</w:t>
      </w:r>
      <w:r w:rsidRPr="00335E26">
        <w:rPr>
          <w:rFonts w:ascii="VIC" w:hAnsi="VIC"/>
          <w:color w:val="007DB9"/>
        </w:rPr>
        <w:t xml:space="preserve">lan </w:t>
      </w:r>
      <w:r w:rsidR="00B52C10" w:rsidRPr="00335E26">
        <w:rPr>
          <w:rFonts w:ascii="VIC" w:hAnsi="VIC"/>
          <w:color w:val="007DB9"/>
        </w:rPr>
        <w:t>s</w:t>
      </w:r>
      <w:r w:rsidRPr="00335E26">
        <w:rPr>
          <w:rFonts w:ascii="VIC" w:hAnsi="VIC"/>
          <w:color w:val="007DB9"/>
        </w:rPr>
        <w:t>heets to SPEAR?</w:t>
      </w:r>
    </w:p>
    <w:p w14:paraId="412194F5" w14:textId="77777777" w:rsidR="005F0397" w:rsidRPr="00335E26" w:rsidRDefault="005F0397" w:rsidP="005F0397">
      <w:pPr>
        <w:pStyle w:val="BodyTextindent12mm"/>
        <w:rPr>
          <w:rFonts w:ascii="Arial" w:hAnsi="Arial" w:cs="Arial"/>
          <w:sz w:val="20"/>
          <w:szCs w:val="20"/>
        </w:rPr>
      </w:pPr>
      <w:r w:rsidRPr="00335E26">
        <w:rPr>
          <w:rFonts w:ascii="Arial" w:hAnsi="Arial" w:cs="Arial"/>
          <w:sz w:val="20"/>
          <w:szCs w:val="20"/>
        </w:rPr>
        <w:t xml:space="preserve">Compiled plan sheets </w:t>
      </w:r>
      <w:r w:rsidR="00B44F68" w:rsidRPr="00335E26">
        <w:rPr>
          <w:rFonts w:ascii="Arial" w:hAnsi="Arial" w:cs="Arial"/>
          <w:sz w:val="20"/>
          <w:szCs w:val="20"/>
        </w:rPr>
        <w:t xml:space="preserve">can be added to SPEAR, as an optional action, </w:t>
      </w:r>
      <w:r w:rsidRPr="00335E26">
        <w:rPr>
          <w:rFonts w:ascii="Arial" w:hAnsi="Arial" w:cs="Arial"/>
          <w:sz w:val="20"/>
          <w:szCs w:val="20"/>
        </w:rPr>
        <w:t xml:space="preserve">at any time </w:t>
      </w:r>
      <w:r w:rsidR="00B44F68" w:rsidRPr="00335E26">
        <w:rPr>
          <w:rFonts w:ascii="Arial" w:hAnsi="Arial" w:cs="Arial"/>
          <w:sz w:val="20"/>
          <w:szCs w:val="20"/>
        </w:rPr>
        <w:t xml:space="preserve">up until the plan is registered at Land </w:t>
      </w:r>
      <w:r w:rsidR="00FA03C4" w:rsidRPr="00335E26">
        <w:rPr>
          <w:rFonts w:ascii="Arial" w:hAnsi="Arial" w:cs="Arial"/>
          <w:sz w:val="20"/>
          <w:szCs w:val="20"/>
        </w:rPr>
        <w:t xml:space="preserve">Use </w:t>
      </w:r>
      <w:r w:rsidR="00B44F68" w:rsidRPr="00335E26">
        <w:rPr>
          <w:rFonts w:ascii="Arial" w:hAnsi="Arial" w:cs="Arial"/>
          <w:sz w:val="20"/>
          <w:szCs w:val="20"/>
        </w:rPr>
        <w:t xml:space="preserve">Victoria. </w:t>
      </w:r>
    </w:p>
    <w:p w14:paraId="405C5658" w14:textId="77777777" w:rsidR="005F0397" w:rsidRPr="00335E26" w:rsidRDefault="005F0397" w:rsidP="005F0397">
      <w:pPr>
        <w:pStyle w:val="BodyTextindent12mm"/>
        <w:rPr>
          <w:rFonts w:ascii="Arial" w:hAnsi="Arial" w:cs="Arial"/>
          <w:sz w:val="20"/>
          <w:szCs w:val="20"/>
        </w:rPr>
      </w:pPr>
      <w:r w:rsidRPr="00335E26">
        <w:rPr>
          <w:rFonts w:ascii="Arial" w:hAnsi="Arial" w:cs="Arial"/>
          <w:sz w:val="20"/>
          <w:szCs w:val="20"/>
        </w:rPr>
        <w:t xml:space="preserve">To do this, from the Details </w:t>
      </w:r>
      <w:r w:rsidR="0094719F" w:rsidRPr="00335E26">
        <w:rPr>
          <w:rFonts w:ascii="Arial" w:hAnsi="Arial" w:cs="Arial"/>
          <w:sz w:val="20"/>
          <w:szCs w:val="20"/>
        </w:rPr>
        <w:t>t</w:t>
      </w:r>
      <w:r w:rsidRPr="00335E26">
        <w:rPr>
          <w:rFonts w:ascii="Arial" w:hAnsi="Arial" w:cs="Arial"/>
          <w:sz w:val="20"/>
          <w:szCs w:val="20"/>
        </w:rPr>
        <w:t xml:space="preserve">ab, go to the ‘Other Actions’ drop-down list and select ‘Add </w:t>
      </w:r>
      <w:r w:rsidR="00B44F68" w:rsidRPr="00335E26">
        <w:rPr>
          <w:rFonts w:ascii="Arial" w:hAnsi="Arial" w:cs="Arial"/>
          <w:sz w:val="20"/>
          <w:szCs w:val="20"/>
        </w:rPr>
        <w:t>Compiled Plan Sheets</w:t>
      </w:r>
      <w:r w:rsidRPr="00335E26">
        <w:rPr>
          <w:rFonts w:ascii="Arial" w:hAnsi="Arial" w:cs="Arial"/>
          <w:sz w:val="20"/>
          <w:szCs w:val="20"/>
        </w:rPr>
        <w:t>’.</w:t>
      </w:r>
    </w:p>
    <w:p w14:paraId="3169318E" w14:textId="77777777" w:rsidR="00341078" w:rsidRPr="00335E26" w:rsidRDefault="000D284C" w:rsidP="00C82055">
      <w:pPr>
        <w:pStyle w:val="BodyTextindent12mm"/>
        <w:rPr>
          <w:rFonts w:ascii="Arial" w:hAnsi="Arial" w:cs="Arial"/>
          <w:sz w:val="20"/>
          <w:szCs w:val="20"/>
        </w:rPr>
      </w:pPr>
      <w:r w:rsidRPr="00335E26">
        <w:rPr>
          <w:rFonts w:ascii="Arial" w:hAnsi="Arial" w:cs="Arial"/>
          <w:sz w:val="20"/>
          <w:szCs w:val="20"/>
        </w:rPr>
        <w:t xml:space="preserve">Browse for and attach </w:t>
      </w:r>
      <w:r w:rsidR="002D3B53" w:rsidRPr="00335E26">
        <w:rPr>
          <w:rFonts w:ascii="Arial" w:hAnsi="Arial" w:cs="Arial"/>
          <w:sz w:val="20"/>
          <w:szCs w:val="20"/>
        </w:rPr>
        <w:t xml:space="preserve">the </w:t>
      </w:r>
      <w:r w:rsidRPr="00335E26">
        <w:rPr>
          <w:rFonts w:ascii="Arial" w:hAnsi="Arial" w:cs="Arial"/>
          <w:sz w:val="20"/>
          <w:szCs w:val="20"/>
        </w:rPr>
        <w:t>previously</w:t>
      </w:r>
      <w:r w:rsidR="002D3B53" w:rsidRPr="00335E26">
        <w:rPr>
          <w:rFonts w:ascii="Arial" w:hAnsi="Arial" w:cs="Arial"/>
          <w:sz w:val="20"/>
          <w:szCs w:val="20"/>
        </w:rPr>
        <w:t xml:space="preserve"> prepared</w:t>
      </w:r>
      <w:r w:rsidRPr="00335E26">
        <w:rPr>
          <w:rFonts w:ascii="Arial" w:hAnsi="Arial" w:cs="Arial"/>
          <w:sz w:val="20"/>
          <w:szCs w:val="20"/>
        </w:rPr>
        <w:t xml:space="preserve"> compiled plan sheets</w:t>
      </w:r>
      <w:r w:rsidR="002D3B53" w:rsidRPr="00335E26">
        <w:rPr>
          <w:rFonts w:ascii="Arial" w:hAnsi="Arial" w:cs="Arial"/>
          <w:sz w:val="20"/>
          <w:szCs w:val="20"/>
        </w:rPr>
        <w:t xml:space="preserve"> and click the ‘add now’ button</w:t>
      </w:r>
      <w:r w:rsidRPr="00335E26">
        <w:rPr>
          <w:rFonts w:ascii="Arial" w:hAnsi="Arial" w:cs="Arial"/>
          <w:sz w:val="20"/>
          <w:szCs w:val="20"/>
        </w:rPr>
        <w:t>.</w:t>
      </w:r>
    </w:p>
    <w:p w14:paraId="2B9EE848" w14:textId="77777777" w:rsidR="00341078" w:rsidRPr="00335E26" w:rsidRDefault="005618CA" w:rsidP="00C82055">
      <w:pPr>
        <w:pStyle w:val="BodyTextindent12mm"/>
        <w:rPr>
          <w:rFonts w:ascii="Arial" w:hAnsi="Arial" w:cs="Arial"/>
          <w:sz w:val="20"/>
          <w:szCs w:val="20"/>
        </w:rPr>
      </w:pPr>
      <w:r w:rsidRPr="00335E26">
        <w:rPr>
          <w:rFonts w:ascii="Arial" w:hAnsi="Arial" w:cs="Arial"/>
          <w:sz w:val="20"/>
          <w:szCs w:val="20"/>
        </w:rPr>
        <w:t xml:space="preserve">To complete this process, the document must then be </w:t>
      </w:r>
      <w:r w:rsidR="001A6005" w:rsidRPr="00335E26">
        <w:rPr>
          <w:rFonts w:ascii="Arial" w:hAnsi="Arial" w:cs="Arial"/>
          <w:sz w:val="20"/>
          <w:szCs w:val="20"/>
        </w:rPr>
        <w:t>authenticated</w:t>
      </w:r>
      <w:r w:rsidR="00907207" w:rsidRPr="00335E26">
        <w:rPr>
          <w:rFonts w:ascii="Arial" w:hAnsi="Arial" w:cs="Arial"/>
          <w:sz w:val="20"/>
          <w:szCs w:val="20"/>
        </w:rPr>
        <w:t xml:space="preserve"> </w:t>
      </w:r>
      <w:r w:rsidR="00FF542C" w:rsidRPr="00335E26">
        <w:rPr>
          <w:rFonts w:ascii="Arial" w:hAnsi="Arial" w:cs="Arial"/>
          <w:sz w:val="20"/>
          <w:szCs w:val="20"/>
        </w:rPr>
        <w:t>by</w:t>
      </w:r>
      <w:r w:rsidR="00907207" w:rsidRPr="00335E26">
        <w:rPr>
          <w:rFonts w:ascii="Arial" w:hAnsi="Arial" w:cs="Arial"/>
          <w:sz w:val="20"/>
          <w:szCs w:val="20"/>
        </w:rPr>
        <w:t xml:space="preserve"> password approval.</w:t>
      </w:r>
    </w:p>
    <w:p w14:paraId="0A41E7E1" w14:textId="77777777" w:rsidR="00420232" w:rsidRPr="00335E26" w:rsidRDefault="00420232" w:rsidP="00335E26">
      <w:pPr>
        <w:pStyle w:val="HeadingA12ptBluelineabove"/>
        <w:pBdr>
          <w:top w:val="single" w:sz="4" w:space="12" w:color="007DB9"/>
        </w:pBdr>
        <w:rPr>
          <w:rFonts w:ascii="VIC" w:hAnsi="VIC"/>
          <w:color w:val="007DB9"/>
        </w:rPr>
      </w:pPr>
      <w:r w:rsidRPr="00335E26">
        <w:rPr>
          <w:rFonts w:ascii="VIC" w:hAnsi="VIC"/>
          <w:color w:val="007DB9"/>
        </w:rPr>
        <w:t>Need more information?</w:t>
      </w:r>
    </w:p>
    <w:p w14:paraId="1D694E6D" w14:textId="77777777" w:rsidR="00AF622D" w:rsidRPr="00335E26" w:rsidRDefault="00AF622D" w:rsidP="001F0BC1">
      <w:pPr>
        <w:pStyle w:val="BodyText"/>
        <w:rPr>
          <w:rFonts w:ascii="Arial" w:hAnsi="Arial" w:cs="Arial"/>
          <w:sz w:val="20"/>
        </w:rPr>
      </w:pPr>
      <w:r w:rsidRPr="00335E26">
        <w:rPr>
          <w:rFonts w:ascii="Arial" w:hAnsi="Arial" w:cs="Arial"/>
          <w:sz w:val="20"/>
        </w:rPr>
        <w:t>Further information on this topic can be found by:</w:t>
      </w:r>
    </w:p>
    <w:p w14:paraId="6BF25B1A" w14:textId="77777777" w:rsidR="00AF622D" w:rsidRPr="00335E26" w:rsidRDefault="00AF622D" w:rsidP="00D42C38">
      <w:pPr>
        <w:pStyle w:val="BulletsBodyText"/>
        <w:tabs>
          <w:tab w:val="clear" w:pos="1021"/>
          <w:tab w:val="left" w:pos="340"/>
        </w:tabs>
        <w:ind w:left="340"/>
        <w:rPr>
          <w:rFonts w:ascii="Arial" w:hAnsi="Arial" w:cs="Arial"/>
          <w:sz w:val="20"/>
          <w:szCs w:val="20"/>
        </w:rPr>
      </w:pPr>
      <w:r w:rsidRPr="00335E26">
        <w:rPr>
          <w:rFonts w:ascii="Arial" w:hAnsi="Arial" w:cs="Arial"/>
          <w:sz w:val="20"/>
          <w:szCs w:val="20"/>
        </w:rPr>
        <w:t xml:space="preserve">Visiting the SPEAR website </w:t>
      </w:r>
      <w:hyperlink r:id="rId18" w:history="1">
        <w:r w:rsidR="00927621" w:rsidRPr="00335E26">
          <w:rPr>
            <w:rStyle w:val="Hyperlink"/>
            <w:rFonts w:ascii="Arial" w:hAnsi="Arial" w:cs="Arial"/>
            <w:sz w:val="20"/>
            <w:szCs w:val="20"/>
          </w:rPr>
          <w:t>www.spear.land.vic.gov.au/SPEAR</w:t>
        </w:r>
      </w:hyperlink>
      <w:r w:rsidRPr="00335E26">
        <w:rPr>
          <w:rFonts w:ascii="Arial" w:hAnsi="Arial" w:cs="Arial"/>
          <w:sz w:val="20"/>
          <w:szCs w:val="20"/>
        </w:rPr>
        <w:t>.</w:t>
      </w:r>
    </w:p>
    <w:p w14:paraId="4B9DD46E" w14:textId="77777777" w:rsidR="00AF622D" w:rsidRPr="00335E26" w:rsidRDefault="00AF622D" w:rsidP="00D42C38">
      <w:pPr>
        <w:pStyle w:val="BulletsBodyText"/>
        <w:tabs>
          <w:tab w:val="clear" w:pos="1021"/>
          <w:tab w:val="left" w:pos="340"/>
        </w:tabs>
        <w:ind w:left="340"/>
        <w:rPr>
          <w:rFonts w:ascii="Arial" w:hAnsi="Arial" w:cs="Arial"/>
          <w:sz w:val="20"/>
          <w:szCs w:val="20"/>
        </w:rPr>
      </w:pPr>
      <w:r w:rsidRPr="00335E26">
        <w:rPr>
          <w:rFonts w:ascii="Arial" w:hAnsi="Arial" w:cs="Arial"/>
          <w:sz w:val="20"/>
          <w:szCs w:val="20"/>
        </w:rPr>
        <w:t xml:space="preserve">Contacting the SPEAR Service Desk on </w:t>
      </w:r>
      <w:r w:rsidR="00FA03C4" w:rsidRPr="00335E26">
        <w:rPr>
          <w:rFonts w:ascii="Arial" w:hAnsi="Arial" w:cs="Arial"/>
          <w:sz w:val="20"/>
          <w:szCs w:val="20"/>
        </w:rPr>
        <w:t>9194 0612</w:t>
      </w:r>
      <w:r w:rsidRPr="00335E26">
        <w:rPr>
          <w:rFonts w:ascii="Arial" w:hAnsi="Arial" w:cs="Arial"/>
          <w:sz w:val="20"/>
          <w:szCs w:val="20"/>
        </w:rPr>
        <w:t xml:space="preserve"> or email </w:t>
      </w:r>
      <w:hyperlink r:id="rId19" w:history="1">
        <w:r w:rsidR="00973A8B" w:rsidRPr="00335E26">
          <w:rPr>
            <w:rStyle w:val="Hyperlink"/>
            <w:rFonts w:ascii="Arial" w:hAnsi="Arial" w:cs="Arial"/>
            <w:sz w:val="20"/>
            <w:szCs w:val="20"/>
          </w:rPr>
          <w:t>spear.info@delwp.vic.gov.au</w:t>
        </w:r>
      </w:hyperlink>
      <w:r w:rsidR="00911ED9" w:rsidRPr="00335E26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 xml:space="preserve"> </w:t>
      </w:r>
    </w:p>
    <w:p w14:paraId="00EB4DAA" w14:textId="77777777" w:rsidR="00AF622D" w:rsidRPr="00335E26" w:rsidRDefault="00AF622D" w:rsidP="00D42C38">
      <w:pPr>
        <w:pStyle w:val="BulletsBodyText"/>
        <w:tabs>
          <w:tab w:val="clear" w:pos="1021"/>
          <w:tab w:val="left" w:pos="340"/>
        </w:tabs>
        <w:ind w:left="340"/>
        <w:rPr>
          <w:rFonts w:ascii="Arial" w:hAnsi="Arial" w:cs="Arial"/>
          <w:sz w:val="20"/>
          <w:szCs w:val="20"/>
        </w:rPr>
      </w:pPr>
      <w:r w:rsidRPr="00335E26">
        <w:rPr>
          <w:rFonts w:ascii="Arial" w:hAnsi="Arial" w:cs="Arial"/>
          <w:sz w:val="20"/>
          <w:szCs w:val="20"/>
        </w:rPr>
        <w:t xml:space="preserve">Selecting the </w:t>
      </w:r>
      <w:r w:rsidRPr="00335E26">
        <w:rPr>
          <w:rFonts w:ascii="Arial" w:hAnsi="Arial" w:cs="Arial"/>
          <w:sz w:val="20"/>
          <w:szCs w:val="20"/>
          <w:u w:val="single"/>
        </w:rPr>
        <w:t>Help</w:t>
      </w:r>
      <w:r w:rsidRPr="00335E26">
        <w:rPr>
          <w:rFonts w:ascii="Arial" w:hAnsi="Arial" w:cs="Arial"/>
          <w:sz w:val="20"/>
          <w:szCs w:val="20"/>
        </w:rPr>
        <w:t xml:space="preserve"> link in the relevant area of the </w:t>
      </w:r>
      <w:r w:rsidR="00A1298E" w:rsidRPr="00335E26">
        <w:rPr>
          <w:rFonts w:ascii="Arial" w:hAnsi="Arial" w:cs="Arial"/>
          <w:sz w:val="20"/>
          <w:szCs w:val="20"/>
        </w:rPr>
        <w:t xml:space="preserve">SPEAR </w:t>
      </w:r>
      <w:r w:rsidRPr="00335E26">
        <w:rPr>
          <w:rFonts w:ascii="Arial" w:hAnsi="Arial" w:cs="Arial"/>
          <w:sz w:val="20"/>
          <w:szCs w:val="20"/>
        </w:rPr>
        <w:t>system.</w:t>
      </w:r>
      <w:bookmarkEnd w:id="4"/>
      <w:bookmarkEnd w:id="5"/>
      <w:bookmarkEnd w:id="6"/>
      <w:bookmarkEnd w:id="7"/>
      <w:bookmarkEnd w:id="8"/>
      <w:bookmarkEnd w:id="9"/>
    </w:p>
    <w:sectPr w:rsidR="00AF622D" w:rsidRPr="00335E26" w:rsidSect="00D42C38">
      <w:headerReference w:type="even" r:id="rId20"/>
      <w:headerReference w:type="default" r:id="rId21"/>
      <w:footerReference w:type="default" r:id="rId22"/>
      <w:headerReference w:type="first" r:id="rId23"/>
      <w:pgSz w:w="11906" w:h="16838" w:code="9"/>
      <w:pgMar w:top="1701" w:right="1134" w:bottom="1701" w:left="1134" w:header="284" w:footer="4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CC7C9" w14:textId="77777777" w:rsidR="00B720BC" w:rsidRDefault="00B720BC">
      <w:r>
        <w:separator/>
      </w:r>
    </w:p>
  </w:endnote>
  <w:endnote w:type="continuationSeparator" w:id="0">
    <w:p w14:paraId="0E00BD3D" w14:textId="77777777" w:rsidR="00B720BC" w:rsidRDefault="00B7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F7789" w14:textId="7D5455F5" w:rsidR="00E8145D" w:rsidRPr="00DF3EA3" w:rsidRDefault="00E1520C" w:rsidP="003117F5">
    <w:pPr>
      <w:pStyle w:val="Footer"/>
      <w:rPr>
        <w:rFonts w:ascii="Arial" w:hAnsi="Arial" w:cs="Arial"/>
        <w:b w:val="0"/>
        <w:color w:val="auto"/>
      </w:rPr>
    </w:pPr>
    <w:r w:rsidRPr="00DF3EA3">
      <w:rPr>
        <w:rFonts w:ascii="Arial" w:hAnsi="Arial" w:cs="Arial"/>
        <w:noProof/>
        <w:color w:val="auto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D541021" wp14:editId="48BC9350">
              <wp:simplePos x="0" y="0"/>
              <wp:positionH relativeFrom="page">
                <wp:align>left</wp:align>
              </wp:positionH>
              <wp:positionV relativeFrom="page">
                <wp:posOffset>10246995</wp:posOffset>
              </wp:positionV>
              <wp:extent cx="7560310" cy="273685"/>
              <wp:effectExtent l="0" t="0" r="0" b="12065"/>
              <wp:wrapNone/>
              <wp:docPr id="1" name="MSIPCM88a44dc481ce470b1eec8a34" descr="{&quot;HashCode&quot;:-126468026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9623E" w14:textId="7AEAA6AF" w:rsidR="00335E26" w:rsidRPr="00335E26" w:rsidRDefault="00335E26" w:rsidP="00335E2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335E26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541021" id="_x0000_t202" coordsize="21600,21600" o:spt="202" path="m,l,21600r21600,l21600,xe">
              <v:stroke joinstyle="miter"/>
              <v:path gradientshapeok="t" o:connecttype="rect"/>
            </v:shapetype>
            <v:shape id="MSIPCM88a44dc481ce470b1eec8a34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6.85pt;width:595.3pt;height:21.5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" o:allowincell="f" filled="f" stroked="f">
              <v:textbox inset=",0,,0">
                <w:txbxContent>
                  <w:p w14:paraId="1969623E" w14:textId="7AEAA6AF" w:rsidR="00335E26" w:rsidRPr="00335E26" w:rsidRDefault="00335E26" w:rsidP="00335E2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335E26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8145D" w:rsidRPr="00DF3EA3">
      <w:rPr>
        <w:rFonts w:ascii="Arial" w:hAnsi="Arial" w:cs="Arial"/>
        <w:color w:val="auto"/>
      </w:rPr>
      <w:t>USER GUIDE 10 for SPEAR users</w:t>
    </w:r>
    <w:r w:rsidR="00E8145D" w:rsidRPr="00DF3EA3">
      <w:rPr>
        <w:rFonts w:ascii="Arial" w:hAnsi="Arial" w:cs="Arial"/>
        <w:b w:val="0"/>
        <w:color w:val="auto"/>
      </w:rPr>
      <w:t xml:space="preserve"> </w:t>
    </w:r>
    <w:r w:rsidR="00E8145D" w:rsidRPr="00DF3EA3">
      <w:rPr>
        <w:rFonts w:ascii="Arial" w:hAnsi="Arial" w:cs="Arial"/>
        <w:b w:val="0"/>
        <w:color w:val="auto"/>
      </w:rPr>
      <w:tab/>
      <w:t xml:space="preserve">Page </w:t>
    </w:r>
    <w:r w:rsidR="00E8145D" w:rsidRPr="00DF3EA3">
      <w:rPr>
        <w:rFonts w:ascii="Arial" w:hAnsi="Arial" w:cs="Arial"/>
        <w:b w:val="0"/>
        <w:color w:val="auto"/>
      </w:rPr>
      <w:fldChar w:fldCharType="begin"/>
    </w:r>
    <w:r w:rsidR="00E8145D" w:rsidRPr="00DF3EA3">
      <w:rPr>
        <w:rFonts w:ascii="Arial" w:hAnsi="Arial" w:cs="Arial"/>
        <w:b w:val="0"/>
        <w:color w:val="auto"/>
      </w:rPr>
      <w:instrText xml:space="preserve"> PAGE </w:instrText>
    </w:r>
    <w:r w:rsidR="00E8145D" w:rsidRPr="00DF3EA3">
      <w:rPr>
        <w:rFonts w:ascii="Arial" w:hAnsi="Arial" w:cs="Arial"/>
        <w:b w:val="0"/>
        <w:color w:val="auto"/>
      </w:rPr>
      <w:fldChar w:fldCharType="separate"/>
    </w:r>
    <w:r w:rsidR="00817D8A" w:rsidRPr="00DF3EA3">
      <w:rPr>
        <w:rFonts w:ascii="Arial" w:hAnsi="Arial" w:cs="Arial"/>
        <w:b w:val="0"/>
        <w:noProof/>
        <w:color w:val="auto"/>
      </w:rPr>
      <w:t>3</w:t>
    </w:r>
    <w:r w:rsidR="00E8145D" w:rsidRPr="00DF3EA3">
      <w:rPr>
        <w:rFonts w:ascii="Arial" w:hAnsi="Arial" w:cs="Arial"/>
        <w:b w:val="0"/>
        <w:color w:val="auto"/>
      </w:rPr>
      <w:fldChar w:fldCharType="end"/>
    </w:r>
    <w:r w:rsidR="00E8145D" w:rsidRPr="00DF3EA3">
      <w:rPr>
        <w:rFonts w:ascii="Arial" w:hAnsi="Arial" w:cs="Arial"/>
        <w:b w:val="0"/>
        <w:color w:val="auto"/>
      </w:rPr>
      <w:t>/</w:t>
    </w:r>
    <w:r w:rsidR="00E8145D" w:rsidRPr="00DF3EA3">
      <w:rPr>
        <w:rStyle w:val="PageNumber"/>
        <w:rFonts w:ascii="Arial" w:hAnsi="Arial" w:cs="Arial"/>
        <w:b w:val="0"/>
        <w:color w:val="auto"/>
      </w:rPr>
      <w:fldChar w:fldCharType="begin"/>
    </w:r>
    <w:r w:rsidR="00E8145D" w:rsidRPr="00DF3EA3">
      <w:rPr>
        <w:rStyle w:val="PageNumber"/>
        <w:rFonts w:ascii="Arial" w:hAnsi="Arial" w:cs="Arial"/>
        <w:b w:val="0"/>
        <w:color w:val="auto"/>
      </w:rPr>
      <w:instrText xml:space="preserve"> NUMPAGES </w:instrText>
    </w:r>
    <w:r w:rsidR="00E8145D" w:rsidRPr="00DF3EA3">
      <w:rPr>
        <w:rStyle w:val="PageNumber"/>
        <w:rFonts w:ascii="Arial" w:hAnsi="Arial" w:cs="Arial"/>
        <w:b w:val="0"/>
        <w:color w:val="auto"/>
      </w:rPr>
      <w:fldChar w:fldCharType="separate"/>
    </w:r>
    <w:r w:rsidR="00817D8A" w:rsidRPr="00DF3EA3">
      <w:rPr>
        <w:rStyle w:val="PageNumber"/>
        <w:rFonts w:ascii="Arial" w:hAnsi="Arial" w:cs="Arial"/>
        <w:b w:val="0"/>
        <w:noProof/>
        <w:color w:val="auto"/>
      </w:rPr>
      <w:t>3</w:t>
    </w:r>
    <w:r w:rsidR="00E8145D" w:rsidRPr="00DF3EA3">
      <w:rPr>
        <w:rStyle w:val="PageNumber"/>
        <w:rFonts w:ascii="Arial" w:hAnsi="Arial" w:cs="Arial"/>
        <w:b w:val="0"/>
        <w:color w:val="auto"/>
      </w:rPr>
      <w:fldChar w:fldCharType="end"/>
    </w:r>
    <w:r w:rsidR="00E8145D" w:rsidRPr="00DF3EA3">
      <w:rPr>
        <w:rFonts w:ascii="Arial" w:hAnsi="Arial" w:cs="Arial"/>
        <w:b w:val="0"/>
        <w:color w:val="auto"/>
      </w:rPr>
      <w:t xml:space="preserve"> </w:t>
    </w:r>
  </w:p>
  <w:p w14:paraId="7449B34F" w14:textId="77777777" w:rsidR="00E8145D" w:rsidRPr="00DF3EA3" w:rsidRDefault="00830892" w:rsidP="003117F5">
    <w:pPr>
      <w:pStyle w:val="Footer"/>
      <w:rPr>
        <w:rFonts w:ascii="Arial" w:hAnsi="Arial" w:cs="Arial"/>
        <w:b w:val="0"/>
        <w:color w:val="auto"/>
      </w:rPr>
    </w:pPr>
    <w:r w:rsidRPr="00DF3EA3">
      <w:rPr>
        <w:rFonts w:ascii="Arial" w:hAnsi="Arial" w:cs="Arial"/>
        <w:b w:val="0"/>
        <w:color w:val="auto"/>
      </w:rPr>
      <w:t xml:space="preserve">November </w:t>
    </w:r>
    <w:r w:rsidR="00870423" w:rsidRPr="00DF3EA3">
      <w:rPr>
        <w:rFonts w:ascii="Arial" w:hAnsi="Arial" w:cs="Arial"/>
        <w:b w:val="0"/>
        <w:color w:val="auto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99C7F" w14:textId="77777777" w:rsidR="00B720BC" w:rsidRDefault="00B720BC">
      <w:r>
        <w:separator/>
      </w:r>
    </w:p>
  </w:footnote>
  <w:footnote w:type="continuationSeparator" w:id="0">
    <w:p w14:paraId="14C0B345" w14:textId="77777777" w:rsidR="00B720BC" w:rsidRDefault="00B72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7B059" w14:textId="18061C28" w:rsidR="00E8145D" w:rsidRDefault="00B1498A">
    <w:pPr>
      <w:pStyle w:val="Header"/>
    </w:pPr>
    <w:r>
      <w:rPr>
        <w:noProof/>
      </w:rPr>
      <w:pict w14:anchorId="3D72E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3916407" o:spid="_x0000_s2065" type="#_x0000_t75" style="position:absolute;margin-left:0;margin-top:0;width:457.95pt;height:671.5pt;z-index:-251657216;mso-position-horizontal:center;mso-position-horizontal-relative:margin;mso-position-vertical:center;mso-position-vertical-relative:margin" o:allowincell="f">
          <v:imagedata r:id="rId1" o:title="User GUide top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1CB68" w14:textId="7B87DB37" w:rsidR="00E8145D" w:rsidRDefault="00B1498A">
    <w:pPr>
      <w:pStyle w:val="Header"/>
    </w:pPr>
    <w:r>
      <w:rPr>
        <w:noProof/>
      </w:rPr>
      <w:pict w14:anchorId="25F1B4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3916408" o:spid="_x0000_s2066" type="#_x0000_t75" style="position:absolute;margin-left:-57.25pt;margin-top:-84.75pt;width:594.9pt;height:872.3pt;z-index:-251656192;mso-position-horizontal-relative:margin;mso-position-vertical-relative:margin" o:allowincell="f">
          <v:imagedata r:id="rId1" o:title="User GUide top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B044D" w14:textId="3F9B0EF0" w:rsidR="00E8145D" w:rsidRDefault="00B1498A">
    <w:pPr>
      <w:pStyle w:val="Header"/>
    </w:pPr>
    <w:r>
      <w:rPr>
        <w:noProof/>
      </w:rPr>
      <w:pict w14:anchorId="3A98E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3916406" o:spid="_x0000_s2064" type="#_x0000_t75" style="position:absolute;margin-left:0;margin-top:0;width:457.95pt;height:671.5pt;z-index:-251658240;mso-position-horizontal:center;mso-position-horizontal-relative:margin;mso-position-vertical:center;mso-position-vertical-relative:margin" o:allowincell="f">
          <v:imagedata r:id="rId1" o:title="User GUide top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4395D"/>
    <w:multiLevelType w:val="hybridMultilevel"/>
    <w:tmpl w:val="CAE8AC26"/>
    <w:lvl w:ilvl="0" w:tplc="31AE59A0">
      <w:start w:val="1"/>
      <w:numFmt w:val="bullet"/>
      <w:lvlText w:val=""/>
      <w:lvlJc w:val="left"/>
      <w:pPr>
        <w:tabs>
          <w:tab w:val="num" w:pos="1340"/>
        </w:tabs>
        <w:ind w:left="1340" w:hanging="347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abstractNum w:abstractNumId="1" w15:restartNumberingAfterBreak="0">
    <w:nsid w:val="0206570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6C3D2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D225A3"/>
    <w:multiLevelType w:val="hybridMultilevel"/>
    <w:tmpl w:val="2B303A8A"/>
    <w:lvl w:ilvl="0" w:tplc="2474C3E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0264C5"/>
    <w:multiLevelType w:val="hybridMultilevel"/>
    <w:tmpl w:val="4590F264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97D76"/>
    <w:multiLevelType w:val="singleLevel"/>
    <w:tmpl w:val="6D8AC42A"/>
    <w:lvl w:ilvl="0">
      <w:start w:val="1"/>
      <w:numFmt w:val="bullet"/>
      <w:pStyle w:val="BulletLevel3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6" w15:restartNumberingAfterBreak="0">
    <w:nsid w:val="241A4486"/>
    <w:multiLevelType w:val="singleLevel"/>
    <w:tmpl w:val="F6F81902"/>
    <w:lvl w:ilvl="0">
      <w:start w:val="1"/>
      <w:numFmt w:val="bullet"/>
      <w:pStyle w:val="Defaul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7C97B5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4AC5DF5"/>
    <w:multiLevelType w:val="hybridMultilevel"/>
    <w:tmpl w:val="EFC2AFA8"/>
    <w:lvl w:ilvl="0" w:tplc="0C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E02C8A"/>
    <w:multiLevelType w:val="hybridMultilevel"/>
    <w:tmpl w:val="0E763F84"/>
    <w:lvl w:ilvl="0" w:tplc="39500484">
      <w:start w:val="1"/>
      <w:numFmt w:val="bullet"/>
      <w:pStyle w:val="BulletsBodyText"/>
      <w:lvlText w:val=""/>
      <w:lvlJc w:val="left"/>
      <w:pPr>
        <w:tabs>
          <w:tab w:val="num" w:pos="1319"/>
        </w:tabs>
        <w:ind w:left="1319" w:hanging="284"/>
      </w:pPr>
      <w:rPr>
        <w:rFonts w:ascii="Symbol" w:hAnsi="Symbol" w:hint="default"/>
        <w:color w:val="000000"/>
      </w:rPr>
    </w:lvl>
    <w:lvl w:ilvl="1" w:tplc="0A9ECC46">
      <w:start w:val="1"/>
      <w:numFmt w:val="bullet"/>
      <w:pStyle w:val="Links"/>
      <w:lvlText w:val="▪"/>
      <w:lvlJc w:val="left"/>
      <w:pPr>
        <w:tabs>
          <w:tab w:val="num" w:pos="2039"/>
        </w:tabs>
        <w:ind w:left="2039" w:hanging="284"/>
      </w:pPr>
      <w:rPr>
        <w:rFonts w:ascii="Arial" w:hAnsi="Arial" w:hint="default"/>
        <w:color w:val="000000"/>
      </w:rPr>
    </w:lvl>
    <w:lvl w:ilvl="2" w:tplc="C17EA1EA">
      <w:start w:val="1"/>
      <w:numFmt w:val="decimal"/>
      <w:lvlText w:val="%3."/>
      <w:lvlJc w:val="left"/>
      <w:pPr>
        <w:tabs>
          <w:tab w:val="num" w:pos="2835"/>
        </w:tabs>
        <w:ind w:left="2835" w:hanging="360"/>
      </w:pPr>
      <w:rPr>
        <w:rFonts w:hint="default"/>
        <w:color w:val="000000"/>
      </w:rPr>
    </w:lvl>
    <w:lvl w:ilvl="3" w:tplc="0C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000C7E"/>
    <w:multiLevelType w:val="multilevel"/>
    <w:tmpl w:val="270AF7C8"/>
    <w:lvl w:ilvl="0">
      <w:start w:val="7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3502418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55717FA"/>
    <w:multiLevelType w:val="hybridMultilevel"/>
    <w:tmpl w:val="4A2CCC0E"/>
    <w:lvl w:ilvl="0" w:tplc="CF4C4D0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"/>
      <w:lvlJc w:val="left"/>
      <w:pPr>
        <w:tabs>
          <w:tab w:val="num" w:pos="2687"/>
        </w:tabs>
        <w:ind w:left="2687" w:hanging="347"/>
      </w:pPr>
      <w:rPr>
        <w:rFonts w:ascii="Symbol" w:hAnsi="Symbol" w:hint="default"/>
        <w:sz w:val="20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B794864"/>
    <w:multiLevelType w:val="singleLevel"/>
    <w:tmpl w:val="AB74F2B8"/>
    <w:lvl w:ilvl="0">
      <w:start w:val="1"/>
      <w:numFmt w:val="decimal"/>
      <w:pStyle w:val="List-Level1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14" w15:restartNumberingAfterBreak="0">
    <w:nsid w:val="3E4A5B5E"/>
    <w:multiLevelType w:val="hybridMultilevel"/>
    <w:tmpl w:val="99EC80CC"/>
    <w:lvl w:ilvl="0" w:tplc="B61E0F28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31AE59A0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3E6D21CE"/>
    <w:multiLevelType w:val="multilevel"/>
    <w:tmpl w:val="B65EA200"/>
    <w:lvl w:ilvl="0">
      <w:start w:val="1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3EC96A42"/>
    <w:multiLevelType w:val="singleLevel"/>
    <w:tmpl w:val="CF3E1CF8"/>
    <w:lvl w:ilvl="0">
      <w:start w:val="1"/>
      <w:numFmt w:val="bullet"/>
      <w:pStyle w:val="BulletLevel1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7" w15:restartNumberingAfterBreak="0">
    <w:nsid w:val="404720A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75412B6"/>
    <w:multiLevelType w:val="hybridMultilevel"/>
    <w:tmpl w:val="BAA4A64C"/>
    <w:lvl w:ilvl="0" w:tplc="0C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4D42B2"/>
    <w:multiLevelType w:val="hybridMultilevel"/>
    <w:tmpl w:val="B78E65B6"/>
    <w:lvl w:ilvl="0" w:tplc="21029AA4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29D25F0"/>
    <w:multiLevelType w:val="hybridMultilevel"/>
    <w:tmpl w:val="87A07C14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86DF9"/>
    <w:multiLevelType w:val="hybridMultilevel"/>
    <w:tmpl w:val="643CBB6E"/>
    <w:lvl w:ilvl="0" w:tplc="21029AA4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58B00A1"/>
    <w:multiLevelType w:val="multilevel"/>
    <w:tmpl w:val="B65EA200"/>
    <w:lvl w:ilvl="0">
      <w:start w:val="1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5B773A44"/>
    <w:multiLevelType w:val="hybridMultilevel"/>
    <w:tmpl w:val="015A53DE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pStyle w:val="BulletLevel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pStyle w:val="Bulletsnumberedlis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33461"/>
    <w:multiLevelType w:val="multilevel"/>
    <w:tmpl w:val="2A8454CA"/>
    <w:lvl w:ilvl="0">
      <w:start w:val="1"/>
      <w:numFmt w:val="decimal"/>
      <w:lvlText w:val="FAQ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5C806C5A"/>
    <w:multiLevelType w:val="hybridMultilevel"/>
    <w:tmpl w:val="30C0BB6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880066"/>
    <w:multiLevelType w:val="hybridMultilevel"/>
    <w:tmpl w:val="CEDEB6CA"/>
    <w:lvl w:ilvl="0" w:tplc="8ED4F96A">
      <w:start w:val="1"/>
      <w:numFmt w:val="bullet"/>
      <w:lvlText w:val=""/>
      <w:lvlJc w:val="left"/>
      <w:pPr>
        <w:tabs>
          <w:tab w:val="num" w:pos="1351"/>
        </w:tabs>
        <w:ind w:left="1354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27" w15:restartNumberingAfterBreak="0">
    <w:nsid w:val="642A7800"/>
    <w:multiLevelType w:val="hybridMultilevel"/>
    <w:tmpl w:val="BD76D15E"/>
    <w:lvl w:ilvl="0" w:tplc="8ED4F96A">
      <w:start w:val="1"/>
      <w:numFmt w:val="bullet"/>
      <w:lvlText w:val=""/>
      <w:lvlJc w:val="left"/>
      <w:pPr>
        <w:tabs>
          <w:tab w:val="num" w:pos="1350"/>
        </w:tabs>
        <w:ind w:left="1353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71662620"/>
    <w:multiLevelType w:val="hybridMultilevel"/>
    <w:tmpl w:val="B29A3532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3097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49B3D8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4"/>
  </w:num>
  <w:num w:numId="5">
    <w:abstractNumId w:val="15"/>
  </w:num>
  <w:num w:numId="6">
    <w:abstractNumId w:val="16"/>
  </w:num>
  <w:num w:numId="7">
    <w:abstractNumId w:val="1"/>
  </w:num>
  <w:num w:numId="8">
    <w:abstractNumId w:val="27"/>
  </w:num>
  <w:num w:numId="9">
    <w:abstractNumId w:val="26"/>
  </w:num>
  <w:num w:numId="10">
    <w:abstractNumId w:val="24"/>
  </w:num>
  <w:num w:numId="11">
    <w:abstractNumId w:val="10"/>
  </w:num>
  <w:num w:numId="12">
    <w:abstractNumId w:val="12"/>
  </w:num>
  <w:num w:numId="13">
    <w:abstractNumId w:val="2"/>
  </w:num>
  <w:num w:numId="14">
    <w:abstractNumId w:val="0"/>
  </w:num>
  <w:num w:numId="15">
    <w:abstractNumId w:val="6"/>
  </w:num>
  <w:num w:numId="16">
    <w:abstractNumId w:val="30"/>
  </w:num>
  <w:num w:numId="17">
    <w:abstractNumId w:val="7"/>
  </w:num>
  <w:num w:numId="18">
    <w:abstractNumId w:val="29"/>
  </w:num>
  <w:num w:numId="19">
    <w:abstractNumId w:val="17"/>
  </w:num>
  <w:num w:numId="20">
    <w:abstractNumId w:val="22"/>
  </w:num>
  <w:num w:numId="21">
    <w:abstractNumId w:val="21"/>
  </w:num>
  <w:num w:numId="22">
    <w:abstractNumId w:val="28"/>
  </w:num>
  <w:num w:numId="23">
    <w:abstractNumId w:val="4"/>
  </w:num>
  <w:num w:numId="24">
    <w:abstractNumId w:val="20"/>
  </w:num>
  <w:num w:numId="25">
    <w:abstractNumId w:val="23"/>
  </w:num>
  <w:num w:numId="26">
    <w:abstractNumId w:val="19"/>
  </w:num>
  <w:num w:numId="27">
    <w:abstractNumId w:val="25"/>
  </w:num>
  <w:num w:numId="28">
    <w:abstractNumId w:val="8"/>
  </w:num>
  <w:num w:numId="29">
    <w:abstractNumId w:val="3"/>
  </w:num>
  <w:num w:numId="30">
    <w:abstractNumId w:val="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6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9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88"/>
    <w:rsid w:val="00010D44"/>
    <w:rsid w:val="00011376"/>
    <w:rsid w:val="00024958"/>
    <w:rsid w:val="00027635"/>
    <w:rsid w:val="00030DE5"/>
    <w:rsid w:val="0003399E"/>
    <w:rsid w:val="000452B1"/>
    <w:rsid w:val="0004771B"/>
    <w:rsid w:val="00051382"/>
    <w:rsid w:val="00052EAB"/>
    <w:rsid w:val="000548BF"/>
    <w:rsid w:val="00067AFB"/>
    <w:rsid w:val="00086531"/>
    <w:rsid w:val="000A3116"/>
    <w:rsid w:val="000B4528"/>
    <w:rsid w:val="000C1AA6"/>
    <w:rsid w:val="000D284C"/>
    <w:rsid w:val="000D59E0"/>
    <w:rsid w:val="000E3E26"/>
    <w:rsid w:val="00105809"/>
    <w:rsid w:val="00106C28"/>
    <w:rsid w:val="0011588F"/>
    <w:rsid w:val="001307D9"/>
    <w:rsid w:val="00131888"/>
    <w:rsid w:val="001330CE"/>
    <w:rsid w:val="00154072"/>
    <w:rsid w:val="00154860"/>
    <w:rsid w:val="00155CA7"/>
    <w:rsid w:val="0017700E"/>
    <w:rsid w:val="001914C9"/>
    <w:rsid w:val="00191594"/>
    <w:rsid w:val="00192B91"/>
    <w:rsid w:val="00196415"/>
    <w:rsid w:val="001966F5"/>
    <w:rsid w:val="001A0248"/>
    <w:rsid w:val="001A6005"/>
    <w:rsid w:val="001B3D91"/>
    <w:rsid w:val="001E35D3"/>
    <w:rsid w:val="001F0BC1"/>
    <w:rsid w:val="001F29DE"/>
    <w:rsid w:val="00221233"/>
    <w:rsid w:val="0022176E"/>
    <w:rsid w:val="00224CD5"/>
    <w:rsid w:val="002402FC"/>
    <w:rsid w:val="002458B6"/>
    <w:rsid w:val="00247A7A"/>
    <w:rsid w:val="002524EB"/>
    <w:rsid w:val="0025717B"/>
    <w:rsid w:val="00264A80"/>
    <w:rsid w:val="00267EF4"/>
    <w:rsid w:val="00271440"/>
    <w:rsid w:val="00272930"/>
    <w:rsid w:val="00273FF9"/>
    <w:rsid w:val="002760EF"/>
    <w:rsid w:val="002A4E37"/>
    <w:rsid w:val="002B0E12"/>
    <w:rsid w:val="002C7B95"/>
    <w:rsid w:val="002D3B53"/>
    <w:rsid w:val="002D663D"/>
    <w:rsid w:val="002E1CD2"/>
    <w:rsid w:val="002E1D7D"/>
    <w:rsid w:val="002E5B30"/>
    <w:rsid w:val="003117F5"/>
    <w:rsid w:val="00314614"/>
    <w:rsid w:val="003267C6"/>
    <w:rsid w:val="00335E26"/>
    <w:rsid w:val="00335FA2"/>
    <w:rsid w:val="00341078"/>
    <w:rsid w:val="00343510"/>
    <w:rsid w:val="00346B31"/>
    <w:rsid w:val="00361BD4"/>
    <w:rsid w:val="0036753F"/>
    <w:rsid w:val="00372AE1"/>
    <w:rsid w:val="003867BA"/>
    <w:rsid w:val="003904D5"/>
    <w:rsid w:val="00391554"/>
    <w:rsid w:val="0039172A"/>
    <w:rsid w:val="003964F1"/>
    <w:rsid w:val="003A0E34"/>
    <w:rsid w:val="003A312F"/>
    <w:rsid w:val="003B4C73"/>
    <w:rsid w:val="003C1D72"/>
    <w:rsid w:val="003D28C4"/>
    <w:rsid w:val="003E2C6C"/>
    <w:rsid w:val="003E4AAA"/>
    <w:rsid w:val="003E65DF"/>
    <w:rsid w:val="003F1F62"/>
    <w:rsid w:val="003F2495"/>
    <w:rsid w:val="003F2DA1"/>
    <w:rsid w:val="003F6B1B"/>
    <w:rsid w:val="00420232"/>
    <w:rsid w:val="004329E6"/>
    <w:rsid w:val="00433B71"/>
    <w:rsid w:val="00441B8D"/>
    <w:rsid w:val="00447A90"/>
    <w:rsid w:val="00451BFE"/>
    <w:rsid w:val="00451D5B"/>
    <w:rsid w:val="00452546"/>
    <w:rsid w:val="00461D1F"/>
    <w:rsid w:val="00462D2A"/>
    <w:rsid w:val="00463783"/>
    <w:rsid w:val="0048288B"/>
    <w:rsid w:val="00484AED"/>
    <w:rsid w:val="00495E39"/>
    <w:rsid w:val="004A4007"/>
    <w:rsid w:val="004B55A7"/>
    <w:rsid w:val="004B6E9A"/>
    <w:rsid w:val="004C4E2A"/>
    <w:rsid w:val="004D4C29"/>
    <w:rsid w:val="004D79B7"/>
    <w:rsid w:val="004E554B"/>
    <w:rsid w:val="004F0AE3"/>
    <w:rsid w:val="004F757B"/>
    <w:rsid w:val="004F78D3"/>
    <w:rsid w:val="00502605"/>
    <w:rsid w:val="00514AF6"/>
    <w:rsid w:val="0052069B"/>
    <w:rsid w:val="00521463"/>
    <w:rsid w:val="0052161D"/>
    <w:rsid w:val="00525282"/>
    <w:rsid w:val="00546311"/>
    <w:rsid w:val="00546920"/>
    <w:rsid w:val="0055065D"/>
    <w:rsid w:val="005618CA"/>
    <w:rsid w:val="00580968"/>
    <w:rsid w:val="00580DE9"/>
    <w:rsid w:val="00586F7A"/>
    <w:rsid w:val="00594E87"/>
    <w:rsid w:val="005A4F5F"/>
    <w:rsid w:val="005C49E5"/>
    <w:rsid w:val="005D104F"/>
    <w:rsid w:val="005D1231"/>
    <w:rsid w:val="005D2507"/>
    <w:rsid w:val="005E0F22"/>
    <w:rsid w:val="005E48F0"/>
    <w:rsid w:val="005F0397"/>
    <w:rsid w:val="005F4D8F"/>
    <w:rsid w:val="00610185"/>
    <w:rsid w:val="00610450"/>
    <w:rsid w:val="006106A1"/>
    <w:rsid w:val="00612744"/>
    <w:rsid w:val="0062287A"/>
    <w:rsid w:val="0065197A"/>
    <w:rsid w:val="00652A2E"/>
    <w:rsid w:val="006854F3"/>
    <w:rsid w:val="00686D61"/>
    <w:rsid w:val="006A57F0"/>
    <w:rsid w:val="006B216A"/>
    <w:rsid w:val="006C7A39"/>
    <w:rsid w:val="006D2909"/>
    <w:rsid w:val="006D6BC4"/>
    <w:rsid w:val="006F3D70"/>
    <w:rsid w:val="006F569F"/>
    <w:rsid w:val="00711785"/>
    <w:rsid w:val="00715742"/>
    <w:rsid w:val="00716DA1"/>
    <w:rsid w:val="00730FCF"/>
    <w:rsid w:val="00736BF5"/>
    <w:rsid w:val="007511E3"/>
    <w:rsid w:val="0076387D"/>
    <w:rsid w:val="0076425F"/>
    <w:rsid w:val="00765AF1"/>
    <w:rsid w:val="00772DB6"/>
    <w:rsid w:val="00774003"/>
    <w:rsid w:val="007870B7"/>
    <w:rsid w:val="00792B0B"/>
    <w:rsid w:val="007955B1"/>
    <w:rsid w:val="007A05F4"/>
    <w:rsid w:val="007B3A75"/>
    <w:rsid w:val="007C6687"/>
    <w:rsid w:val="007C7A91"/>
    <w:rsid w:val="007E58AC"/>
    <w:rsid w:val="007E5D01"/>
    <w:rsid w:val="00802914"/>
    <w:rsid w:val="00802FBE"/>
    <w:rsid w:val="0080355D"/>
    <w:rsid w:val="00810E89"/>
    <w:rsid w:val="00811888"/>
    <w:rsid w:val="00815A64"/>
    <w:rsid w:val="00817D8A"/>
    <w:rsid w:val="00820F6E"/>
    <w:rsid w:val="00821929"/>
    <w:rsid w:val="00830892"/>
    <w:rsid w:val="008348BD"/>
    <w:rsid w:val="00847387"/>
    <w:rsid w:val="00854D7F"/>
    <w:rsid w:val="00860483"/>
    <w:rsid w:val="00870137"/>
    <w:rsid w:val="00870423"/>
    <w:rsid w:val="0087302B"/>
    <w:rsid w:val="008757BA"/>
    <w:rsid w:val="00884BC9"/>
    <w:rsid w:val="00890F06"/>
    <w:rsid w:val="008954F0"/>
    <w:rsid w:val="00895DC9"/>
    <w:rsid w:val="008971B4"/>
    <w:rsid w:val="008C51FF"/>
    <w:rsid w:val="009006D3"/>
    <w:rsid w:val="00901BAD"/>
    <w:rsid w:val="00907207"/>
    <w:rsid w:val="00907A7D"/>
    <w:rsid w:val="00911ED9"/>
    <w:rsid w:val="009146E4"/>
    <w:rsid w:val="00926F9C"/>
    <w:rsid w:val="00927621"/>
    <w:rsid w:val="00927B4E"/>
    <w:rsid w:val="009367B8"/>
    <w:rsid w:val="00936938"/>
    <w:rsid w:val="009423D9"/>
    <w:rsid w:val="00944E45"/>
    <w:rsid w:val="00945118"/>
    <w:rsid w:val="0094719F"/>
    <w:rsid w:val="009553C9"/>
    <w:rsid w:val="00960703"/>
    <w:rsid w:val="00960B2C"/>
    <w:rsid w:val="00964547"/>
    <w:rsid w:val="00973A8B"/>
    <w:rsid w:val="00976E8B"/>
    <w:rsid w:val="00994DAE"/>
    <w:rsid w:val="009972BA"/>
    <w:rsid w:val="009B6B57"/>
    <w:rsid w:val="009C5B5E"/>
    <w:rsid w:val="009D079C"/>
    <w:rsid w:val="009F6F9C"/>
    <w:rsid w:val="009F7950"/>
    <w:rsid w:val="00A10760"/>
    <w:rsid w:val="00A1298E"/>
    <w:rsid w:val="00A313D0"/>
    <w:rsid w:val="00A34572"/>
    <w:rsid w:val="00A36118"/>
    <w:rsid w:val="00A37DAE"/>
    <w:rsid w:val="00A4351B"/>
    <w:rsid w:val="00A539F9"/>
    <w:rsid w:val="00A56D88"/>
    <w:rsid w:val="00A64BC5"/>
    <w:rsid w:val="00A66EC9"/>
    <w:rsid w:val="00A831DC"/>
    <w:rsid w:val="00A84660"/>
    <w:rsid w:val="00A85653"/>
    <w:rsid w:val="00A9087B"/>
    <w:rsid w:val="00A94E52"/>
    <w:rsid w:val="00A953F7"/>
    <w:rsid w:val="00AB1FBA"/>
    <w:rsid w:val="00AD06DF"/>
    <w:rsid w:val="00AD609B"/>
    <w:rsid w:val="00AE5928"/>
    <w:rsid w:val="00AE6DAA"/>
    <w:rsid w:val="00AE780E"/>
    <w:rsid w:val="00AE7960"/>
    <w:rsid w:val="00AF3218"/>
    <w:rsid w:val="00AF3980"/>
    <w:rsid w:val="00AF622D"/>
    <w:rsid w:val="00B0198A"/>
    <w:rsid w:val="00B13CBF"/>
    <w:rsid w:val="00B15F73"/>
    <w:rsid w:val="00B32015"/>
    <w:rsid w:val="00B355FB"/>
    <w:rsid w:val="00B35695"/>
    <w:rsid w:val="00B417F2"/>
    <w:rsid w:val="00B42374"/>
    <w:rsid w:val="00B43A7B"/>
    <w:rsid w:val="00B44F68"/>
    <w:rsid w:val="00B47C71"/>
    <w:rsid w:val="00B51D0B"/>
    <w:rsid w:val="00B52C10"/>
    <w:rsid w:val="00B720BC"/>
    <w:rsid w:val="00B73DF3"/>
    <w:rsid w:val="00B756FE"/>
    <w:rsid w:val="00B8420E"/>
    <w:rsid w:val="00B8694B"/>
    <w:rsid w:val="00B931AF"/>
    <w:rsid w:val="00B9502D"/>
    <w:rsid w:val="00BB7FF1"/>
    <w:rsid w:val="00BC3806"/>
    <w:rsid w:val="00BC4F67"/>
    <w:rsid w:val="00BE32DE"/>
    <w:rsid w:val="00BE4914"/>
    <w:rsid w:val="00BF29E1"/>
    <w:rsid w:val="00C27A6A"/>
    <w:rsid w:val="00C34EEE"/>
    <w:rsid w:val="00C5323D"/>
    <w:rsid w:val="00C5432F"/>
    <w:rsid w:val="00C54E0B"/>
    <w:rsid w:val="00C70C46"/>
    <w:rsid w:val="00C734FD"/>
    <w:rsid w:val="00C76045"/>
    <w:rsid w:val="00C768A0"/>
    <w:rsid w:val="00C81ED3"/>
    <w:rsid w:val="00C82055"/>
    <w:rsid w:val="00C86213"/>
    <w:rsid w:val="00C862F2"/>
    <w:rsid w:val="00C9569E"/>
    <w:rsid w:val="00C9675D"/>
    <w:rsid w:val="00CA52F3"/>
    <w:rsid w:val="00CB2457"/>
    <w:rsid w:val="00CB2E01"/>
    <w:rsid w:val="00CB33AC"/>
    <w:rsid w:val="00CB4263"/>
    <w:rsid w:val="00CC7FE0"/>
    <w:rsid w:val="00CD2D82"/>
    <w:rsid w:val="00CD5E0A"/>
    <w:rsid w:val="00CE46E4"/>
    <w:rsid w:val="00CF1F60"/>
    <w:rsid w:val="00CF50DF"/>
    <w:rsid w:val="00CF5253"/>
    <w:rsid w:val="00CF6269"/>
    <w:rsid w:val="00D07243"/>
    <w:rsid w:val="00D07B7F"/>
    <w:rsid w:val="00D1187A"/>
    <w:rsid w:val="00D247DA"/>
    <w:rsid w:val="00D25484"/>
    <w:rsid w:val="00D26E46"/>
    <w:rsid w:val="00D36F0D"/>
    <w:rsid w:val="00D40B72"/>
    <w:rsid w:val="00D42C38"/>
    <w:rsid w:val="00D64A0C"/>
    <w:rsid w:val="00D65490"/>
    <w:rsid w:val="00D714CA"/>
    <w:rsid w:val="00DA181D"/>
    <w:rsid w:val="00DA30AF"/>
    <w:rsid w:val="00DA4ED8"/>
    <w:rsid w:val="00DA6BD2"/>
    <w:rsid w:val="00DB23DF"/>
    <w:rsid w:val="00DD7BB6"/>
    <w:rsid w:val="00DE40EA"/>
    <w:rsid w:val="00DF3A89"/>
    <w:rsid w:val="00DF3EA3"/>
    <w:rsid w:val="00DF6ED3"/>
    <w:rsid w:val="00E05672"/>
    <w:rsid w:val="00E1333A"/>
    <w:rsid w:val="00E1520C"/>
    <w:rsid w:val="00E21910"/>
    <w:rsid w:val="00E374B3"/>
    <w:rsid w:val="00E53196"/>
    <w:rsid w:val="00E546F7"/>
    <w:rsid w:val="00E57A1D"/>
    <w:rsid w:val="00E73D17"/>
    <w:rsid w:val="00E80915"/>
    <w:rsid w:val="00E8145D"/>
    <w:rsid w:val="00E85B12"/>
    <w:rsid w:val="00E91C3C"/>
    <w:rsid w:val="00E949F2"/>
    <w:rsid w:val="00E977A4"/>
    <w:rsid w:val="00EA787A"/>
    <w:rsid w:val="00EB0A79"/>
    <w:rsid w:val="00EB19B6"/>
    <w:rsid w:val="00EC1239"/>
    <w:rsid w:val="00EE3626"/>
    <w:rsid w:val="00F02A85"/>
    <w:rsid w:val="00F0517F"/>
    <w:rsid w:val="00F41C14"/>
    <w:rsid w:val="00F42CD7"/>
    <w:rsid w:val="00F43ADF"/>
    <w:rsid w:val="00F50FBB"/>
    <w:rsid w:val="00F5602C"/>
    <w:rsid w:val="00F771B7"/>
    <w:rsid w:val="00F93FE5"/>
    <w:rsid w:val="00FA03C4"/>
    <w:rsid w:val="00FA72AC"/>
    <w:rsid w:val="00FB7926"/>
    <w:rsid w:val="00FC0C91"/>
    <w:rsid w:val="00FC3FE7"/>
    <w:rsid w:val="00FF542C"/>
    <w:rsid w:val="00FF621F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 fillcolor="white">
      <v:fill color="white"/>
    </o:shapedefaults>
    <o:shapelayout v:ext="edit">
      <o:idmap v:ext="edit" data="1"/>
    </o:shapelayout>
  </w:shapeDefaults>
  <w:decimalSymbol w:val="."/>
  <w:listSeparator w:val=","/>
  <w14:docId w14:val="598FBE39"/>
  <w15:chartTrackingRefBased/>
  <w15:docId w15:val="{4EA6D041-BE00-4E4D-8218-50B26C27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0BC1"/>
    <w:pPr>
      <w:spacing w:after="240" w:line="240" w:lineRule="exact"/>
    </w:pPr>
    <w:rPr>
      <w:rFonts w:ascii="Verdana" w:hAnsi="Verdana"/>
      <w:sz w:val="18"/>
      <w:szCs w:val="24"/>
    </w:rPr>
  </w:style>
  <w:style w:type="paragraph" w:styleId="Heading1">
    <w:name w:val="heading 1"/>
    <w:basedOn w:val="HeadingA"/>
    <w:next w:val="Normal"/>
    <w:qFormat/>
    <w:rsid w:val="001F0BC1"/>
    <w:pPr>
      <w:outlineLvl w:val="0"/>
    </w:pPr>
  </w:style>
  <w:style w:type="paragraph" w:styleId="Heading2">
    <w:name w:val="heading 2"/>
    <w:qFormat/>
    <w:rsid w:val="001F0BC1"/>
    <w:pPr>
      <w:spacing w:before="240" w:after="200"/>
      <w:outlineLvl w:val="1"/>
    </w:pPr>
    <w:rPr>
      <w:rFonts w:ascii="Tahoma" w:hAnsi="Tahoma" w:cs="Tahoma"/>
      <w:b/>
      <w:bCs/>
      <w:color w:val="00B1EC"/>
      <w:kern w:val="28"/>
      <w:sz w:val="22"/>
      <w:szCs w:val="22"/>
    </w:rPr>
  </w:style>
  <w:style w:type="paragraph" w:styleId="Heading3">
    <w:name w:val="heading 3"/>
    <w:basedOn w:val="Normal"/>
    <w:next w:val="Normal"/>
    <w:link w:val="Heading3Char"/>
    <w:autoRedefine/>
    <w:rsid w:val="00521463"/>
    <w:pPr>
      <w:keepNext/>
      <w:spacing w:before="240" w:line="300" w:lineRule="atLeast"/>
      <w:outlineLvl w:val="2"/>
    </w:pPr>
    <w:rPr>
      <w:rFonts w:ascii="Frutiger 55 Roman" w:hAnsi="Frutiger 55 Roman"/>
      <w:b/>
      <w:color w:val="4D9EDC"/>
      <w:sz w:val="28"/>
    </w:rPr>
  </w:style>
  <w:style w:type="paragraph" w:styleId="Heading4">
    <w:name w:val="heading 4"/>
    <w:basedOn w:val="Normal"/>
    <w:next w:val="Normal"/>
    <w:qFormat/>
    <w:rsid w:val="001F0BC1"/>
    <w:pPr>
      <w:keepNext/>
      <w:spacing w:before="240" w:after="60"/>
      <w:outlineLvl w:val="3"/>
    </w:pPr>
    <w:rPr>
      <w:rFonts w:ascii="Tahoma" w:hAnsi="Tahoma"/>
      <w:b/>
      <w:color w:val="00B1EC"/>
      <w:sz w:val="24"/>
    </w:rPr>
  </w:style>
  <w:style w:type="paragraph" w:styleId="Heading5">
    <w:name w:val="heading 5"/>
    <w:basedOn w:val="Normal"/>
    <w:next w:val="Normal"/>
    <w:qFormat/>
    <w:rsid w:val="001F0BC1"/>
    <w:pPr>
      <w:keepNext/>
      <w:spacing w:before="120" w:after="120" w:line="360" w:lineRule="auto"/>
      <w:ind w:left="900"/>
      <w:outlineLvl w:val="4"/>
    </w:pPr>
    <w:rPr>
      <w:b/>
      <w:bCs/>
      <w:color w:val="00B1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spacing w:line="320" w:lineRule="atLeast"/>
    </w:pPr>
    <w:rPr>
      <w:spacing w:val="5"/>
    </w:rPr>
  </w:style>
  <w:style w:type="paragraph" w:styleId="BodyTextIndent">
    <w:name w:val="Body Text Indent"/>
    <w:basedOn w:val="Normal"/>
    <w:pPr>
      <w:ind w:left="318" w:hanging="284"/>
    </w:pPr>
    <w:rPr>
      <w:rFonts w:ascii="Arial" w:hAnsi="Arial"/>
    </w:rPr>
  </w:style>
  <w:style w:type="paragraph" w:styleId="Footer">
    <w:name w:val="footer"/>
    <w:basedOn w:val="Normal"/>
    <w:rsid w:val="001F0BC1"/>
    <w:pPr>
      <w:tabs>
        <w:tab w:val="right" w:pos="9639"/>
      </w:tabs>
      <w:spacing w:after="0" w:line="240" w:lineRule="auto"/>
    </w:pPr>
    <w:rPr>
      <w:b/>
      <w:color w:val="FFFFFF"/>
      <w:szCs w:val="18"/>
    </w:r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left" w:pos="900"/>
        <w:tab w:val="right" w:pos="8820"/>
      </w:tabs>
      <w:spacing w:before="360"/>
      <w:ind w:left="900" w:right="476" w:hanging="900"/>
    </w:pPr>
    <w:rPr>
      <w:b/>
      <w:caps/>
      <w:noProof/>
      <w:spacing w:val="5"/>
      <w:u w:val="single"/>
    </w:rPr>
  </w:style>
  <w:style w:type="paragraph" w:styleId="TOC2">
    <w:name w:val="toc 2"/>
    <w:basedOn w:val="Normal"/>
    <w:next w:val="Normal"/>
    <w:autoRedefine/>
    <w:semiHidden/>
    <w:pPr>
      <w:tabs>
        <w:tab w:val="left" w:pos="900"/>
        <w:tab w:val="right" w:leader="dot" w:pos="8800"/>
      </w:tabs>
      <w:spacing w:before="60"/>
      <w:ind w:left="900" w:right="656" w:hanging="720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8820"/>
      </w:tabs>
      <w:spacing w:before="60" w:after="40"/>
      <w:ind w:right="530"/>
    </w:pPr>
    <w:rPr>
      <w:noProof/>
      <w:sz w:val="17"/>
    </w:rPr>
  </w:style>
  <w:style w:type="paragraph" w:styleId="TOC4">
    <w:name w:val="toc 4"/>
    <w:basedOn w:val="Normal"/>
    <w:next w:val="Normal"/>
    <w:autoRedefine/>
    <w:semiHidden/>
    <w:rPr>
      <w:sz w:val="22"/>
    </w:rPr>
  </w:style>
  <w:style w:type="paragraph" w:styleId="TOC5">
    <w:name w:val="toc 5"/>
    <w:basedOn w:val="Normal"/>
    <w:next w:val="Normal"/>
    <w:autoRedefine/>
    <w:semiHidden/>
    <w:rPr>
      <w:sz w:val="22"/>
    </w:rPr>
  </w:style>
  <w:style w:type="paragraph" w:styleId="TOC6">
    <w:name w:val="toc 6"/>
    <w:basedOn w:val="Normal"/>
    <w:next w:val="Normal"/>
    <w:autoRedefine/>
    <w:semiHidden/>
    <w:rPr>
      <w:sz w:val="22"/>
    </w:rPr>
  </w:style>
  <w:style w:type="paragraph" w:styleId="TOC7">
    <w:name w:val="toc 7"/>
    <w:basedOn w:val="Normal"/>
    <w:next w:val="Normal"/>
    <w:autoRedefine/>
    <w:semiHidden/>
    <w:rPr>
      <w:sz w:val="22"/>
    </w:rPr>
  </w:style>
  <w:style w:type="paragraph" w:styleId="TOC8">
    <w:name w:val="toc 8"/>
    <w:basedOn w:val="Normal"/>
    <w:next w:val="Normal"/>
    <w:autoRedefine/>
    <w:semiHidden/>
    <w:rPr>
      <w:sz w:val="22"/>
    </w:rPr>
  </w:style>
  <w:style w:type="paragraph" w:styleId="TOC9">
    <w:name w:val="toc 9"/>
    <w:basedOn w:val="Normal"/>
    <w:next w:val="Normal"/>
    <w:autoRedefine/>
    <w:semiHidden/>
    <w:rPr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1F0BC1"/>
    <w:rPr>
      <w:color w:val="000000"/>
      <w:szCs w:val="20"/>
    </w:rPr>
  </w:style>
  <w:style w:type="paragraph" w:styleId="BodyText3">
    <w:name w:val="Body Text 3"/>
    <w:basedOn w:val="Normal"/>
    <w:pPr>
      <w:pBdr>
        <w:bottom w:val="single" w:sz="4" w:space="1" w:color="auto"/>
      </w:pBdr>
    </w:pPr>
    <w:rPr>
      <w:rFonts w:ascii="Arial" w:hAnsi="Arial"/>
    </w:rPr>
  </w:style>
  <w:style w:type="character" w:styleId="Hyperlink">
    <w:name w:val="Hyperlink"/>
    <w:rsid w:val="001F0BC1"/>
    <w:rPr>
      <w:rFonts w:ascii="Verdana" w:hAnsi="Verdana"/>
      <w:color w:val="0000FF"/>
      <w:sz w:val="18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umberedListLevel1">
    <w:name w:val="Numbered List Level 1"/>
    <w:basedOn w:val="Normal"/>
    <w:next w:val="BodyText"/>
    <w:pPr>
      <w:tabs>
        <w:tab w:val="left" w:pos="1260"/>
      </w:tabs>
      <w:spacing w:before="240" w:line="360" w:lineRule="auto"/>
      <w:ind w:left="1260" w:hanging="360"/>
    </w:pPr>
  </w:style>
  <w:style w:type="paragraph" w:customStyle="1" w:styleId="BulletLevel1">
    <w:name w:val="Bullet Level 1"/>
    <w:basedOn w:val="Normal"/>
    <w:pPr>
      <w:numPr>
        <w:numId w:val="6"/>
      </w:numPr>
      <w:tabs>
        <w:tab w:val="clear" w:pos="864"/>
        <w:tab w:val="num" w:pos="1440"/>
      </w:tabs>
      <w:spacing w:before="60" w:after="60" w:line="300" w:lineRule="atLeast"/>
      <w:ind w:left="1440" w:right="173" w:hanging="446"/>
      <w:jc w:val="both"/>
    </w:pPr>
    <w:rPr>
      <w:spacing w:val="5"/>
    </w:rPr>
  </w:style>
  <w:style w:type="paragraph" w:customStyle="1" w:styleId="BulletLevel2">
    <w:name w:val="Bullet Level 2"/>
    <w:basedOn w:val="Normal"/>
    <w:rsid w:val="001F0BC1"/>
    <w:pPr>
      <w:numPr>
        <w:ilvl w:val="1"/>
        <w:numId w:val="25"/>
      </w:numPr>
      <w:tabs>
        <w:tab w:val="left" w:pos="1361"/>
      </w:tabs>
      <w:ind w:left="1361" w:hanging="340"/>
    </w:pPr>
    <w:rPr>
      <w:szCs w:val="20"/>
    </w:rPr>
  </w:style>
  <w:style w:type="paragraph" w:customStyle="1" w:styleId="List-Level1">
    <w:name w:val="List - Level 1"/>
    <w:basedOn w:val="Normal"/>
    <w:pPr>
      <w:numPr>
        <w:numId w:val="2"/>
      </w:numPr>
      <w:spacing w:after="60" w:line="320" w:lineRule="atLeast"/>
    </w:pPr>
    <w:rPr>
      <w:spacing w:val="5"/>
    </w:rPr>
  </w:style>
  <w:style w:type="paragraph" w:customStyle="1" w:styleId="Heading">
    <w:name w:val="Heading"/>
    <w:basedOn w:val="Normal"/>
    <w:rsid w:val="00521463"/>
    <w:pPr>
      <w:spacing w:before="320" w:after="120" w:line="280" w:lineRule="atLeast"/>
    </w:pPr>
    <w:rPr>
      <w:rFonts w:ascii="Frutiger 55 Roman" w:hAnsi="Frutiger 55 Roman"/>
      <w:b/>
      <w:color w:val="4D9EDC"/>
      <w:spacing w:val="3"/>
      <w:sz w:val="28"/>
    </w:rPr>
  </w:style>
  <w:style w:type="paragraph" w:customStyle="1" w:styleId="BulletLevel3">
    <w:name w:val="Bullet Level 3"/>
    <w:pPr>
      <w:numPr>
        <w:numId w:val="3"/>
      </w:numPr>
      <w:tabs>
        <w:tab w:val="left" w:pos="1620"/>
      </w:tabs>
      <w:spacing w:after="80" w:line="320" w:lineRule="exact"/>
      <w:ind w:right="173"/>
    </w:pPr>
    <w:rPr>
      <w:rFonts w:ascii="Verdana" w:hAnsi="Verdana"/>
      <w:noProof/>
      <w:spacing w:val="5"/>
      <w:sz w:val="18"/>
      <w:lang w:eastAsia="en-US"/>
    </w:rPr>
  </w:style>
  <w:style w:type="paragraph" w:customStyle="1" w:styleId="TableText">
    <w:name w:val="Table Text"/>
    <w:basedOn w:val="Normal"/>
    <w:pPr>
      <w:spacing w:after="6" w:line="260" w:lineRule="atLeast"/>
    </w:pPr>
    <w:rPr>
      <w:sz w:val="16"/>
    </w:rPr>
  </w:style>
  <w:style w:type="paragraph" w:customStyle="1" w:styleId="TableHeader">
    <w:name w:val="Table Header"/>
    <w:basedOn w:val="TableText"/>
    <w:rPr>
      <w:b/>
    </w:rPr>
  </w:style>
  <w:style w:type="paragraph" w:styleId="Caption">
    <w:name w:val="caption"/>
    <w:basedOn w:val="Normal"/>
    <w:qFormat/>
    <w:rsid w:val="001F0BC1"/>
    <w:rPr>
      <w:i/>
      <w:iCs/>
      <w:color w:val="000000"/>
      <w:spacing w:val="5"/>
      <w:kern w:val="28"/>
      <w:szCs w:val="16"/>
    </w:rPr>
  </w:style>
  <w:style w:type="paragraph" w:styleId="BalloonText">
    <w:name w:val="Balloon Text"/>
    <w:basedOn w:val="Normal"/>
    <w:semiHidden/>
    <w:rsid w:val="001F0B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92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1BottomNoborder">
    <w:name w:val="Style Heading 1 + Bottom: (No border)"/>
    <w:basedOn w:val="Heading1"/>
    <w:rsid w:val="005C49E5"/>
    <w:rPr>
      <w:bCs w:val="0"/>
    </w:rPr>
  </w:style>
  <w:style w:type="character" w:customStyle="1" w:styleId="Leaderbox">
    <w:name w:val="Leader box"/>
    <w:rsid w:val="000E3E26"/>
    <w:rPr>
      <w:rFonts w:ascii="Arial" w:hAnsi="Arial"/>
      <w:color w:val="auto"/>
      <w:sz w:val="16"/>
    </w:rPr>
  </w:style>
  <w:style w:type="paragraph" w:customStyle="1" w:styleId="Default">
    <w:name w:val="Default"/>
    <w:basedOn w:val="Normal"/>
    <w:autoRedefine/>
    <w:rsid w:val="00AF622D"/>
    <w:pPr>
      <w:numPr>
        <w:numId w:val="15"/>
      </w:numPr>
    </w:pPr>
    <w:rPr>
      <w:snapToGrid w:val="0"/>
    </w:rPr>
  </w:style>
  <w:style w:type="paragraph" w:customStyle="1" w:styleId="TOC">
    <w:name w:val="TOC"/>
    <w:basedOn w:val="Default"/>
    <w:rsid w:val="00AF622D"/>
    <w:rPr>
      <w:color w:val="FF0000"/>
    </w:rPr>
  </w:style>
  <w:style w:type="paragraph" w:customStyle="1" w:styleId="HeadingA">
    <w:name w:val="Heading A"/>
    <w:basedOn w:val="Normal"/>
    <w:link w:val="HeadingAChar"/>
    <w:rsid w:val="001F0BC1"/>
    <w:pPr>
      <w:keepNext/>
      <w:spacing w:before="360" w:line="240" w:lineRule="auto"/>
    </w:pPr>
    <w:rPr>
      <w:rFonts w:ascii="Tahoma" w:hAnsi="Tahoma" w:cs="Tahoma"/>
      <w:b/>
      <w:bCs/>
      <w:color w:val="00B1EC"/>
      <w:kern w:val="28"/>
      <w:sz w:val="24"/>
    </w:rPr>
  </w:style>
  <w:style w:type="character" w:customStyle="1" w:styleId="HeadingAChar">
    <w:name w:val="Heading A Char"/>
    <w:link w:val="HeadingA"/>
    <w:rsid w:val="001F0BC1"/>
    <w:rPr>
      <w:rFonts w:ascii="Tahoma" w:hAnsi="Tahoma" w:cs="Tahoma"/>
      <w:b/>
      <w:bCs/>
      <w:color w:val="00B1EC"/>
      <w:kern w:val="28"/>
      <w:sz w:val="24"/>
      <w:szCs w:val="24"/>
      <w:lang w:val="en-AU" w:eastAsia="en-AU" w:bidi="ar-SA"/>
    </w:rPr>
  </w:style>
  <w:style w:type="character" w:customStyle="1" w:styleId="Heading3Char">
    <w:name w:val="Heading 3 Char"/>
    <w:link w:val="Heading3"/>
    <w:rsid w:val="001F0BC1"/>
    <w:rPr>
      <w:rFonts w:ascii="Verdana" w:hAnsi="Verdana" w:cs="Tahoma"/>
      <w:b/>
      <w:bCs/>
      <w:color w:val="00B1EC"/>
      <w:sz w:val="22"/>
      <w:szCs w:val="26"/>
      <w:lang w:val="en-AU" w:eastAsia="en-AU" w:bidi="ar-SA"/>
    </w:rPr>
  </w:style>
  <w:style w:type="paragraph" w:styleId="NormalWeb">
    <w:name w:val="Normal (Web)"/>
    <w:basedOn w:val="Normal"/>
    <w:link w:val="NormalWebChar"/>
    <w:rsid w:val="001F0BC1"/>
    <w:pPr>
      <w:spacing w:before="100" w:beforeAutospacing="1" w:after="100" w:afterAutospacing="1"/>
    </w:pPr>
    <w:rPr>
      <w:szCs w:val="18"/>
    </w:rPr>
  </w:style>
  <w:style w:type="character" w:customStyle="1" w:styleId="NormalWebChar">
    <w:name w:val="Normal (Web) Char"/>
    <w:link w:val="NormalWeb"/>
    <w:rsid w:val="001F0BC1"/>
    <w:rPr>
      <w:rFonts w:ascii="Verdana" w:hAnsi="Verdana"/>
      <w:sz w:val="18"/>
      <w:szCs w:val="18"/>
      <w:lang w:val="en-AU" w:eastAsia="en-AU" w:bidi="ar-SA"/>
    </w:rPr>
  </w:style>
  <w:style w:type="character" w:customStyle="1" w:styleId="BodyTextChar">
    <w:name w:val="Body Text Char"/>
    <w:link w:val="BodyText"/>
    <w:rsid w:val="001F0BC1"/>
    <w:rPr>
      <w:rFonts w:ascii="Verdana" w:hAnsi="Verdana"/>
      <w:color w:val="000000"/>
      <w:sz w:val="18"/>
      <w:lang w:val="en-AU" w:eastAsia="en-AU" w:bidi="ar-SA"/>
    </w:rPr>
  </w:style>
  <w:style w:type="paragraph" w:customStyle="1" w:styleId="HeadingA12ptBluelineabove">
    <w:name w:val="Heading A 1/2pt Blue line above"/>
    <w:basedOn w:val="HeadingA"/>
    <w:rsid w:val="001F0BC1"/>
    <w:pPr>
      <w:pBdr>
        <w:top w:val="single" w:sz="4" w:space="12" w:color="00B1EC"/>
      </w:pBdr>
    </w:pPr>
  </w:style>
  <w:style w:type="paragraph" w:customStyle="1" w:styleId="HeadingAnumbered">
    <w:name w:val="Heading A numbered"/>
    <w:basedOn w:val="HeadingA"/>
    <w:rsid w:val="001F0BC1"/>
    <w:pPr>
      <w:ind w:left="680" w:hanging="680"/>
    </w:pPr>
  </w:style>
  <w:style w:type="paragraph" w:customStyle="1" w:styleId="Links">
    <w:name w:val="Links"/>
    <w:basedOn w:val="Normal"/>
    <w:rsid w:val="001F0BC1"/>
    <w:pPr>
      <w:numPr>
        <w:ilvl w:val="1"/>
        <w:numId w:val="30"/>
      </w:numPr>
      <w:tabs>
        <w:tab w:val="clear" w:pos="2039"/>
      </w:tabs>
      <w:ind w:left="0" w:firstLine="0"/>
    </w:pPr>
  </w:style>
  <w:style w:type="character" w:customStyle="1" w:styleId="Stupid">
    <w:name w:val="Stupid"/>
    <w:rsid w:val="001F0BC1"/>
    <w:rPr>
      <w:rFonts w:ascii="Verdana" w:hAnsi="Verdana"/>
      <w:sz w:val="18"/>
    </w:rPr>
  </w:style>
  <w:style w:type="paragraph" w:customStyle="1" w:styleId="BodyTextindent18mm">
    <w:name w:val="Body Text indent 18mm"/>
    <w:basedOn w:val="BodyTextindent12mm"/>
    <w:rsid w:val="001F0BC1"/>
    <w:pPr>
      <w:ind w:left="1021"/>
    </w:pPr>
  </w:style>
  <w:style w:type="paragraph" w:customStyle="1" w:styleId="BodyTextindent12mm">
    <w:name w:val="Body Text indent 12mm"/>
    <w:basedOn w:val="Normal"/>
    <w:rsid w:val="001F0BC1"/>
    <w:pPr>
      <w:ind w:left="680"/>
    </w:pPr>
  </w:style>
  <w:style w:type="paragraph" w:customStyle="1" w:styleId="Bodytexttable">
    <w:name w:val="Body text table"/>
    <w:basedOn w:val="Normal"/>
    <w:rsid w:val="001F0BC1"/>
    <w:pPr>
      <w:spacing w:after="60"/>
    </w:pPr>
    <w:rPr>
      <w:sz w:val="20"/>
    </w:rPr>
  </w:style>
  <w:style w:type="paragraph" w:customStyle="1" w:styleId="UserGuideHeading">
    <w:name w:val="User Guide Heading"/>
    <w:basedOn w:val="Normal"/>
    <w:rsid w:val="001F0BC1"/>
    <w:pPr>
      <w:pBdr>
        <w:bottom w:val="single" w:sz="4" w:space="12" w:color="00B1EC"/>
      </w:pBdr>
      <w:tabs>
        <w:tab w:val="left" w:pos="2255"/>
      </w:tabs>
      <w:spacing w:after="360"/>
      <w:ind w:left="2265" w:hanging="2265"/>
    </w:pPr>
    <w:rPr>
      <w:rFonts w:ascii="Tahoma" w:hAnsi="Tahoma" w:cs="Tahoma"/>
      <w:b/>
      <w:bCs/>
      <w:color w:val="00B1EC"/>
      <w:kern w:val="28"/>
      <w:sz w:val="28"/>
      <w:szCs w:val="28"/>
    </w:rPr>
  </w:style>
  <w:style w:type="paragraph" w:customStyle="1" w:styleId="BulletsBodyText">
    <w:name w:val="Bullets Body Text"/>
    <w:basedOn w:val="Normal"/>
    <w:rsid w:val="001F0BC1"/>
    <w:pPr>
      <w:numPr>
        <w:numId w:val="30"/>
      </w:numPr>
      <w:tabs>
        <w:tab w:val="clear" w:pos="1319"/>
        <w:tab w:val="left" w:pos="1021"/>
      </w:tabs>
      <w:ind w:left="1020" w:hanging="340"/>
    </w:pPr>
    <w:rPr>
      <w:color w:val="000000"/>
      <w:szCs w:val="18"/>
    </w:rPr>
  </w:style>
  <w:style w:type="paragraph" w:customStyle="1" w:styleId="BodyTextBold">
    <w:name w:val="Body Text Bold"/>
    <w:basedOn w:val="BodyText"/>
    <w:link w:val="BodyTextBoldChar"/>
    <w:rsid w:val="001F0BC1"/>
    <w:rPr>
      <w:b/>
      <w:bCs/>
    </w:rPr>
  </w:style>
  <w:style w:type="character" w:customStyle="1" w:styleId="BodyTextBoldChar">
    <w:name w:val="Body Text Bold Char"/>
    <w:link w:val="BodyTextBold"/>
    <w:rsid w:val="001F0BC1"/>
    <w:rPr>
      <w:rFonts w:ascii="Verdana" w:hAnsi="Verdana"/>
      <w:b/>
      <w:bCs/>
      <w:color w:val="000000"/>
      <w:sz w:val="18"/>
      <w:lang w:val="en-AU" w:eastAsia="en-AU" w:bidi="ar-SA"/>
    </w:rPr>
  </w:style>
  <w:style w:type="paragraph" w:customStyle="1" w:styleId="NumberedList">
    <w:name w:val="Numbered List"/>
    <w:basedOn w:val="Normal"/>
    <w:link w:val="NumberedListChar"/>
    <w:rsid w:val="001F0BC1"/>
    <w:pPr>
      <w:ind w:left="1020" w:hanging="340"/>
    </w:pPr>
    <w:rPr>
      <w:color w:val="000000"/>
      <w:kern w:val="28"/>
      <w:szCs w:val="20"/>
    </w:rPr>
  </w:style>
  <w:style w:type="paragraph" w:customStyle="1" w:styleId="BodyTextBoldindent1cm">
    <w:name w:val="Body Text Bold indent 1cm"/>
    <w:basedOn w:val="BodyTextBold"/>
    <w:rsid w:val="001F0BC1"/>
    <w:pPr>
      <w:ind w:left="566"/>
    </w:pPr>
  </w:style>
  <w:style w:type="paragraph" w:customStyle="1" w:styleId="Hint">
    <w:name w:val="Hint"/>
    <w:basedOn w:val="Normal"/>
    <w:rsid w:val="001F0BC1"/>
    <w:pPr>
      <w:ind w:left="680"/>
    </w:pPr>
    <w:rPr>
      <w:rFonts w:cs="Arial"/>
      <w:i/>
      <w:iCs/>
      <w:color w:val="000000"/>
      <w:szCs w:val="20"/>
    </w:rPr>
  </w:style>
  <w:style w:type="paragraph" w:customStyle="1" w:styleId="Bulletsnumberedlist">
    <w:name w:val="Bullets numbered list"/>
    <w:basedOn w:val="Normal"/>
    <w:rsid w:val="001F0BC1"/>
    <w:pPr>
      <w:numPr>
        <w:ilvl w:val="2"/>
        <w:numId w:val="25"/>
      </w:numPr>
      <w:tabs>
        <w:tab w:val="num" w:pos="1021"/>
      </w:tabs>
      <w:ind w:left="1020" w:hanging="340"/>
    </w:pPr>
    <w:rPr>
      <w:color w:val="000000"/>
      <w:spacing w:val="5"/>
      <w:kern w:val="28"/>
      <w:szCs w:val="20"/>
    </w:rPr>
  </w:style>
  <w:style w:type="paragraph" w:customStyle="1" w:styleId="BodyTextItalicIndent12cm">
    <w:name w:val="Body Text Italic Indent 1.2cm"/>
    <w:basedOn w:val="BodyText"/>
    <w:rsid w:val="001F0BC1"/>
    <w:pPr>
      <w:ind w:left="675"/>
    </w:pPr>
    <w:rPr>
      <w:i/>
      <w:iCs/>
    </w:rPr>
  </w:style>
  <w:style w:type="paragraph" w:customStyle="1" w:styleId="NOTE">
    <w:name w:val="NOTE"/>
    <w:basedOn w:val="Normal"/>
    <w:rsid w:val="001F0BC1"/>
    <w:rPr>
      <w:b/>
      <w:bCs/>
      <w:color w:val="000000"/>
      <w:spacing w:val="5"/>
      <w:kern w:val="28"/>
      <w:sz w:val="20"/>
      <w:szCs w:val="18"/>
    </w:rPr>
  </w:style>
  <w:style w:type="paragraph" w:customStyle="1" w:styleId="Heading2Indent12cm">
    <w:name w:val="Heading 2 Indent 1.2cm"/>
    <w:basedOn w:val="Heading2"/>
    <w:rsid w:val="00051382"/>
    <w:pPr>
      <w:spacing w:before="120" w:after="240" w:line="240" w:lineRule="exact"/>
      <w:ind w:left="680"/>
    </w:pPr>
    <w:rPr>
      <w:bCs w:val="0"/>
    </w:rPr>
  </w:style>
  <w:style w:type="paragraph" w:customStyle="1" w:styleId="NOTEIndent12cm">
    <w:name w:val="NOTE Indent 1.2cm"/>
    <w:basedOn w:val="Normal"/>
    <w:rsid w:val="001F0BC1"/>
    <w:pPr>
      <w:ind w:left="680"/>
    </w:pPr>
    <w:rPr>
      <w:b/>
      <w:bCs/>
      <w:color w:val="000000"/>
      <w:szCs w:val="18"/>
    </w:rPr>
  </w:style>
  <w:style w:type="paragraph" w:customStyle="1" w:styleId="BodyText12ptbluerulebelow">
    <w:name w:val="Body Text 1/2pt blue rule below"/>
    <w:basedOn w:val="BodyText"/>
    <w:next w:val="BodyText"/>
    <w:rsid w:val="001F0BC1"/>
    <w:pPr>
      <w:pBdr>
        <w:bottom w:val="single" w:sz="4" w:space="12" w:color="00B1EC"/>
      </w:pBdr>
    </w:pPr>
  </w:style>
  <w:style w:type="paragraph" w:customStyle="1" w:styleId="Bodytextunderlined">
    <w:name w:val="Body text underlined"/>
    <w:basedOn w:val="NumberedList"/>
    <w:link w:val="BodytextunderlinedChar"/>
    <w:rsid w:val="001F0BC1"/>
    <w:rPr>
      <w:u w:val="single"/>
    </w:rPr>
  </w:style>
  <w:style w:type="paragraph" w:customStyle="1" w:styleId="BulletsBodyTextIndent">
    <w:name w:val="Bullets Body Text Indent"/>
    <w:basedOn w:val="BulletsBodyText"/>
    <w:next w:val="Normal"/>
    <w:rsid w:val="001F0BC1"/>
    <w:pPr>
      <w:ind w:left="1361"/>
    </w:pPr>
  </w:style>
  <w:style w:type="character" w:customStyle="1" w:styleId="NumberedListChar">
    <w:name w:val="Numbered List Char"/>
    <w:link w:val="NumberedList"/>
    <w:rsid w:val="001F0BC1"/>
    <w:rPr>
      <w:rFonts w:ascii="Verdana" w:hAnsi="Verdana"/>
      <w:color w:val="000000"/>
      <w:kern w:val="28"/>
      <w:sz w:val="18"/>
      <w:lang w:val="en-AU" w:eastAsia="en-AU" w:bidi="ar-SA"/>
    </w:rPr>
  </w:style>
  <w:style w:type="character" w:customStyle="1" w:styleId="BodytextunderlinedChar">
    <w:name w:val="Body text underlined Char"/>
    <w:link w:val="Bodytextunderlined"/>
    <w:rsid w:val="001F0BC1"/>
    <w:rPr>
      <w:rFonts w:ascii="Verdana" w:hAnsi="Verdana"/>
      <w:color w:val="000000"/>
      <w:kern w:val="28"/>
      <w:sz w:val="18"/>
      <w:u w:val="single"/>
      <w:lang w:val="en-AU" w:eastAsia="en-AU" w:bidi="ar-SA"/>
    </w:rPr>
  </w:style>
  <w:style w:type="paragraph" w:styleId="NoSpacing">
    <w:name w:val="No Spacing"/>
    <w:uiPriority w:val="1"/>
    <w:qFormat/>
    <w:rsid w:val="00830892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yperlink" Target="http://www.spear.land.vic.gov.au/SPEAR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pear.land.vic.gov.au/spear/pages/applicants/how-do-i-set-up-my-plan-templates.shtml" TargetMode="External"/><Relationship Id="rId23" Type="http://schemas.openxmlformats.org/officeDocument/2006/relationships/header" Target="header3.xml"/><Relationship Id="rId10" Type="http://schemas.openxmlformats.org/officeDocument/2006/relationships/styles" Target="styles.xml"/><Relationship Id="rId19" Type="http://schemas.openxmlformats.org/officeDocument/2006/relationships/hyperlink" Target="mailto:spear.info@delwp.vic.gov.au" TargetMode="Externa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2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3.xml><?xml version="1.0" encoding="utf-8"?>
<LongProperties xmlns="http://schemas.microsoft.com/office/2006/metadata/longProperties">
  <LongProp xmlns="" name="TaxCatchAll"><![CDATA[7;#Land Registry Services|49f83574-4e0d-42dc-acdb-b58e9d81ab9b;#5;#Local Infrastructure|35232ce7-1039-46ab-a331-4c8e969be43f;#4;#Land Use Victoria|df55b370-7608-494b-9fb4-f51a3f958028;#3;#Unclassified|7fa379f4-4aba-4692-ab80-7d39d3a23cf4;#2;#FOUO|955eb6fc-b35a-4808-8aa5-31e514fa3f26;#1;#Department of Environment, Land, Water and Planning|607a3f87-1228-4cd9-82a5-076aa8776274]]></LongProp>
</Lo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Related_x0020_System xmlns="f9b1b167-57fc-48c1-87bd-7453a0d34f2d">SPEAR</Related_x0020_System>
    <k1bd994a94c2413797db3bab8f123f6f xmlns="9fd47c19-1c4a-4d7d-b342-c10cef269344">
      <Terms xmlns="http://schemas.microsoft.com/office/infopath/2007/PartnerControls"/>
    </k1bd994a94c2413797db3bab8f123f6f>
    <Release_x0020_Number xmlns="f9b1b167-57fc-48c1-87bd-7453a0d34f2d" xsi:nil="true"/>
    <AssignedTo xmlns="http://schemas.microsoft.com/sharepoint/v3">
      <UserInfo>
        <DisplayName>Vernon Prasad (DELWP)</DisplayName>
        <AccountId>30</AccountId>
        <AccountType/>
      </UserInfo>
    </AssignedTo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Event_x0020_Name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>Active</Project_x0020_Status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Event_x0020_Date xmlns="a5f32de4-e402-4188-b034-e71ca7d22e54" xsi:nil="true"/>
    <Tag xmlns="f9b1b167-57fc-48c1-87bd-7453a0d34f2d" xsi:nil="true"/>
    <_dlc_DocId xmlns="a5f32de4-e402-4188-b034-e71ca7d22e54">DOCID423-602155417-729</_dlc_DocId>
    <_dlc_DocIdUrl xmlns="a5f32de4-e402-4188-b034-e71ca7d22e54">
      <Url>https://delwpvicgovau.sharepoint.com/sites/ecm_423/_layouts/15/DocIdRedir.aspx?ID=DOCID423-602155417-729</Url>
      <Description>DOCID423-602155417-729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E530C59FEECE6243B60C09EA7DC1E0AE" ma:contentTypeVersion="14" ma:contentTypeDescription="Business Case - Documentation establishing the need and business logic for a project, organisational structure or bod." ma:contentTypeScope="" ma:versionID="6787378796a56c4773699c455161544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9b1b167-57fc-48c1-87bd-7453a0d34f2d" xmlns:ns5="98c66cb3-df93-4064-8ed4-8a3239383991" targetNamespace="http://schemas.microsoft.com/office/2006/metadata/properties" ma:root="true" ma:fieldsID="547c981d39f5b9b4074d56e7436919e0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f9b1b167-57fc-48c1-87bd-7453a0d34f2d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4:Release_x0020_Number" minOccurs="0"/>
                <xsd:element ref="ns1:AssignedTo" minOccurs="0"/>
                <xsd:element ref="ns5:o24e9b4cf9c6440188f05cd7fdc7b5ea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3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8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Event_x0020_Name" ma:index="39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ease_x0020_Number" ma:index="32" nillable="true" ma:displayName="Release Number" ma:internalName="Release_x0020_Number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4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42879-9A2B-47E7-A149-F44C76B4924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EBE6FF8-4767-44C7-9B39-9EA1E0490F3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9743A3EA-B248-454A-9D24-15A5BD615462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B64E93DB-378E-4D39-808B-84F97278E73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C4B392-998C-4B95-85AE-E80921CA645E}">
  <ds:schemaRefs>
    <ds:schemaRef ds:uri="a5f32de4-e402-4188-b034-e71ca7d22e54"/>
    <ds:schemaRef ds:uri="http://purl.org/dc/elements/1.1/"/>
    <ds:schemaRef ds:uri="http://schemas.microsoft.com/office/2006/metadata/properties"/>
    <ds:schemaRef ds:uri="http://purl.org/dc/dcmitype/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fd47c19-1c4a-4d7d-b342-c10cef269344"/>
    <ds:schemaRef ds:uri="98c66cb3-df93-4064-8ed4-8a3239383991"/>
    <ds:schemaRef ds:uri="f9b1b167-57fc-48c1-87bd-7453a0d34f2d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DA072B89-115E-4180-84E3-334EDD297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9b1b167-57fc-48c1-87bd-7453a0d34f2d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B34C53FD-E282-46C6-82C2-BF314BBE9770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2E401D09-6BA9-4807-836A-E0096E47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868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User-Guide</vt:lpstr>
    </vt:vector>
  </TitlesOfParts>
  <Company>nre</Company>
  <LinksUpToDate>false</LinksUpToDate>
  <CharactersWithSpaces>5817</CharactersWithSpaces>
  <SharedDoc>false</SharedDoc>
  <HLinks>
    <vt:vector size="18" baseType="variant">
      <vt:variant>
        <vt:i4>393321</vt:i4>
      </vt:variant>
      <vt:variant>
        <vt:i4>6</vt:i4>
      </vt:variant>
      <vt:variant>
        <vt:i4>0</vt:i4>
      </vt:variant>
      <vt:variant>
        <vt:i4>5</vt:i4>
      </vt:variant>
      <vt:variant>
        <vt:lpwstr>mailto:spear.info@delwp.vic.gov.au</vt:lpwstr>
      </vt:variant>
      <vt:variant>
        <vt:lpwstr/>
      </vt:variant>
      <vt:variant>
        <vt:i4>7602225</vt:i4>
      </vt:variant>
      <vt:variant>
        <vt:i4>3</vt:i4>
      </vt:variant>
      <vt:variant>
        <vt:i4>0</vt:i4>
      </vt:variant>
      <vt:variant>
        <vt:i4>5</vt:i4>
      </vt:variant>
      <vt:variant>
        <vt:lpwstr>http://www.spear.land.vic.gov.au/SPEAR</vt:lpwstr>
      </vt:variant>
      <vt:variant>
        <vt:lpwstr/>
      </vt:variant>
      <vt:variant>
        <vt:i4>5701725</vt:i4>
      </vt:variant>
      <vt:variant>
        <vt:i4>0</vt:i4>
      </vt:variant>
      <vt:variant>
        <vt:i4>0</vt:i4>
      </vt:variant>
      <vt:variant>
        <vt:i4>5</vt:i4>
      </vt:variant>
      <vt:variant>
        <vt:lpwstr>https://www.spear.land.vic.gov.au/spear/pages/applicants/how-do-i-set-up-my-plan-templates.shtml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User-Guide</dc:title>
  <dc:subject/>
  <dc:creator>sc48</dc:creator>
  <cp:keywords>User-Guide</cp:keywords>
  <cp:lastModifiedBy>Leanne J Dillon-Thomas (DELWP)</cp:lastModifiedBy>
  <cp:revision>9</cp:revision>
  <cp:lastPrinted>2018-11-27T02:49:00Z</cp:lastPrinted>
  <dcterms:created xsi:type="dcterms:W3CDTF">2021-05-13T02:00:00Z</dcterms:created>
  <dcterms:modified xsi:type="dcterms:W3CDTF">2021-05-20T05:03:00Z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1237994455</vt:i4>
  </property>
  <property fmtid="{D5CDD505-2E9C-101B-9397-08002B2CF9AE}" pid="3" name="_EmailSubject">
    <vt:lpwstr>User Guide 1</vt:lpwstr>
  </property>
  <property fmtid="{D5CDD505-2E9C-101B-9397-08002B2CF9AE}" pid="4" name="_AuthorEmail">
    <vt:lpwstr>thomas008@optusnet.com.au</vt:lpwstr>
  </property>
  <property fmtid="{D5CDD505-2E9C-101B-9397-08002B2CF9AE}" pid="5" name="_AuthorEmailDisplayName">
    <vt:lpwstr>russell thomas</vt:lpwstr>
  </property>
  <property fmtid="{D5CDD505-2E9C-101B-9397-08002B2CF9AE}" pid="6" name="_ReviewingToolsShownOnce">
    <vt:lpwstr/>
  </property>
  <property fmtid="{D5CDD505-2E9C-101B-9397-08002B2CF9AE}" pid="7" name="_dlc_DocId">
    <vt:lpwstr>DOCID423-602155417-55</vt:lpwstr>
  </property>
  <property fmtid="{D5CDD505-2E9C-101B-9397-08002B2CF9AE}" pid="8" name="_dlc_DocIdItemGuid">
    <vt:lpwstr>5d7b0560-edda-43ea-a6b5-e7e1e5f9054d</vt:lpwstr>
  </property>
  <property fmtid="{D5CDD505-2E9C-101B-9397-08002B2CF9AE}" pid="9" name="_dlc_DocIdUrl">
    <vt:lpwstr>https://delwpvicgovau.sharepoint.com/sites/ecm_423/_layouts/15/DocIdRedir.aspx?ID=DOCID423-602155417-55, DOCID423-602155417-55</vt:lpwstr>
  </property>
  <property fmtid="{D5CDD505-2E9C-101B-9397-08002B2CF9AE}" pid="10" name="Section">
    <vt:lpwstr/>
  </property>
  <property fmtid="{D5CDD505-2E9C-101B-9397-08002B2CF9AE}" pid="11" name="Branch">
    <vt:lpwstr>7;#Land Registry Services|49f83574-4e0d-42dc-acdb-b58e9d81ab9b</vt:lpwstr>
  </property>
  <property fmtid="{D5CDD505-2E9C-101B-9397-08002B2CF9AE}" pid="12" name="Division">
    <vt:lpwstr>4;#Land Use Victoria|df55b370-7608-494b-9fb4-f51a3f958028</vt:lpwstr>
  </property>
  <property fmtid="{D5CDD505-2E9C-101B-9397-08002B2CF9AE}" pid="13" name="Projects">
    <vt:lpwstr/>
  </property>
  <property fmtid="{D5CDD505-2E9C-101B-9397-08002B2CF9AE}" pid="14" name="Dissemination Limiting Marker">
    <vt:lpwstr>2;#FOUO|955eb6fc-b35a-4808-8aa5-31e514fa3f26</vt:lpwstr>
  </property>
  <property fmtid="{D5CDD505-2E9C-101B-9397-08002B2CF9AE}" pid="15" name="Group1">
    <vt:lpwstr>5;#Local Infrastructure|35232ce7-1039-46ab-a331-4c8e969be43f</vt:lpwstr>
  </property>
  <property fmtid="{D5CDD505-2E9C-101B-9397-08002B2CF9AE}" pid="16" name="Sub-Section">
    <vt:lpwstr/>
  </property>
  <property fmtid="{D5CDD505-2E9C-101B-9397-08002B2CF9AE}" pid="17" name="Agency">
    <vt:lpwstr>1;#Department of Environment, Land, Water and Planning|607a3f87-1228-4cd9-82a5-076aa8776274</vt:lpwstr>
  </property>
  <property fmtid="{D5CDD505-2E9C-101B-9397-08002B2CF9AE}" pid="18" name="Security Classification">
    <vt:lpwstr>3;#Unclassified|7fa379f4-4aba-4692-ab80-7d39d3a23cf4</vt:lpwstr>
  </property>
  <property fmtid="{D5CDD505-2E9C-101B-9397-08002B2CF9AE}" pid="19" name="display_urn:schemas-microsoft-com:office:office#AssignedTo">
    <vt:lpwstr>Vernon Prasad (DELWP)</vt:lpwstr>
  </property>
  <property fmtid="{D5CDD505-2E9C-101B-9397-08002B2CF9AE}" pid="20" name="MSIP_Label_4257e2ab-f512-40e2-9c9a-c64247360765_Enabled">
    <vt:lpwstr>true</vt:lpwstr>
  </property>
  <property fmtid="{D5CDD505-2E9C-101B-9397-08002B2CF9AE}" pid="21" name="MSIP_Label_4257e2ab-f512-40e2-9c9a-c64247360765_SetDate">
    <vt:lpwstr>2021-05-13T02:00:21Z</vt:lpwstr>
  </property>
  <property fmtid="{D5CDD505-2E9C-101B-9397-08002B2CF9AE}" pid="22" name="MSIP_Label_4257e2ab-f512-40e2-9c9a-c64247360765_Method">
    <vt:lpwstr>Privileged</vt:lpwstr>
  </property>
  <property fmtid="{D5CDD505-2E9C-101B-9397-08002B2CF9AE}" pid="23" name="MSIP_Label_4257e2ab-f512-40e2-9c9a-c64247360765_Name">
    <vt:lpwstr>OFFICIAL</vt:lpwstr>
  </property>
  <property fmtid="{D5CDD505-2E9C-101B-9397-08002B2CF9AE}" pid="24" name="MSIP_Label_4257e2ab-f512-40e2-9c9a-c64247360765_SiteId">
    <vt:lpwstr>e8bdd6f7-fc18-4e48-a554-7f547927223b</vt:lpwstr>
  </property>
  <property fmtid="{D5CDD505-2E9C-101B-9397-08002B2CF9AE}" pid="25" name="MSIP_Label_4257e2ab-f512-40e2-9c9a-c64247360765_ActionId">
    <vt:lpwstr>65e7b9eb-9f0b-406f-8503-92c5222fb2aa</vt:lpwstr>
  </property>
  <property fmtid="{D5CDD505-2E9C-101B-9397-08002B2CF9AE}" pid="26" name="MSIP_Label_4257e2ab-f512-40e2-9c9a-c64247360765_ContentBits">
    <vt:lpwstr>2</vt:lpwstr>
  </property>
  <property fmtid="{D5CDD505-2E9C-101B-9397-08002B2CF9AE}" pid="27" name="ContentTypeId">
    <vt:lpwstr>0x0101002517F445A0F35E449C98AAD631F2B0386F0600E530C59FEECE6243B60C09EA7DC1E0AE</vt:lpwstr>
  </property>
</Properties>
</file>